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10"/>
        </w:tabs>
        <w:spacing w:afterLines="50"/>
        <w:rPr>
          <w:rFonts w:cs="宋体" w:asciiTheme="minorEastAsia" w:hAnsiTheme="minorEastAsia"/>
          <w:b/>
          <w:bCs/>
          <w:color w:val="000000"/>
          <w:kern w:val="0"/>
          <w:szCs w:val="21"/>
        </w:rPr>
      </w:pPr>
      <w:r>
        <w:rPr>
          <w:rFonts w:hint="eastAsia" w:cs="宋体" w:asciiTheme="minorEastAsia" w:hAnsiTheme="minorEastAsia"/>
          <w:b/>
          <w:bCs/>
          <w:color w:val="000000"/>
          <w:kern w:val="0"/>
          <w:szCs w:val="21"/>
        </w:rPr>
        <w:t>附表6</w:t>
      </w:r>
    </w:p>
    <w:p>
      <w:pPr>
        <w:spacing w:afterLines="100"/>
        <w:jc w:val="center"/>
        <w:rPr>
          <w:rFonts w:asciiTheme="minorEastAsia" w:hAnsiTheme="minorEastAsia"/>
        </w:rPr>
      </w:pPr>
      <w:r>
        <w:rPr>
          <w:rFonts w:hint="eastAsia" w:asciiTheme="minorEastAsia" w:hAnsiTheme="minorEastAsia"/>
          <w:b/>
          <w:sz w:val="32"/>
          <w:szCs w:val="32"/>
        </w:rPr>
        <w:t>电梯检测行政区域及管理统计表</w:t>
      </w:r>
    </w:p>
    <w:tbl>
      <w:tblPr>
        <w:tblStyle w:val="6"/>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4961"/>
        <w:gridCol w:w="3402"/>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534" w:type="dxa"/>
            <w:shd w:val="clear" w:color="auto" w:fill="92D050"/>
            <w:vAlign w:val="center"/>
          </w:tcPr>
          <w:p>
            <w:pPr>
              <w:snapToGrid w:val="0"/>
              <w:jc w:val="center"/>
              <w:rPr>
                <w:rFonts w:asciiTheme="minorEastAsia" w:hAnsiTheme="minorEastAsia"/>
                <w:b/>
                <w:color w:val="000000"/>
                <w:spacing w:val="3"/>
                <w:kern w:val="0"/>
                <w:szCs w:val="21"/>
              </w:rPr>
            </w:pPr>
            <w:r>
              <w:rPr>
                <w:rFonts w:hint="eastAsia" w:asciiTheme="minorEastAsia" w:hAnsiTheme="minorEastAsia"/>
                <w:b/>
                <w:color w:val="000000"/>
                <w:spacing w:val="3"/>
                <w:kern w:val="0"/>
                <w:szCs w:val="21"/>
              </w:rPr>
              <w:t>序号</w:t>
            </w:r>
          </w:p>
        </w:tc>
        <w:tc>
          <w:tcPr>
            <w:tcW w:w="4961" w:type="dxa"/>
            <w:shd w:val="clear" w:color="auto" w:fill="92D050"/>
            <w:vAlign w:val="center"/>
          </w:tcPr>
          <w:p>
            <w:pPr>
              <w:snapToGrid w:val="0"/>
              <w:jc w:val="center"/>
              <w:rPr>
                <w:rFonts w:asciiTheme="minorEastAsia" w:hAnsiTheme="minorEastAsia"/>
                <w:b/>
                <w:color w:val="000000"/>
                <w:spacing w:val="3"/>
                <w:kern w:val="0"/>
                <w:szCs w:val="21"/>
                <w:vertAlign w:val="superscript"/>
              </w:rPr>
            </w:pPr>
            <w:r>
              <w:rPr>
                <w:rFonts w:hint="eastAsia" w:asciiTheme="minorEastAsia" w:hAnsiTheme="minorEastAsia"/>
                <w:b/>
                <w:color w:val="000000"/>
                <w:spacing w:val="3"/>
                <w:kern w:val="0"/>
                <w:szCs w:val="21"/>
              </w:rPr>
              <w:t>开展电梯检测的行政辖区</w:t>
            </w:r>
            <w:r>
              <w:rPr>
                <w:rFonts w:hint="eastAsia" w:asciiTheme="minorEastAsia" w:hAnsiTheme="minorEastAsia"/>
                <w:b/>
                <w:szCs w:val="21"/>
              </w:rPr>
              <w:t>名称</w:t>
            </w:r>
            <w:r>
              <w:rPr>
                <w:rFonts w:hint="eastAsia" w:asciiTheme="minorEastAsia" w:hAnsiTheme="minorEastAsia"/>
                <w:b/>
                <w:szCs w:val="21"/>
                <w:vertAlign w:val="superscript"/>
              </w:rPr>
              <w:t>注1</w:t>
            </w:r>
          </w:p>
        </w:tc>
        <w:tc>
          <w:tcPr>
            <w:tcW w:w="3402" w:type="dxa"/>
            <w:shd w:val="clear" w:color="auto" w:fill="92D050"/>
            <w:vAlign w:val="center"/>
          </w:tcPr>
          <w:p>
            <w:pPr>
              <w:snapToGrid w:val="0"/>
              <w:jc w:val="center"/>
              <w:rPr>
                <w:rFonts w:asciiTheme="minorEastAsia" w:hAnsiTheme="minorEastAsia"/>
                <w:b/>
                <w:strike/>
                <w:color w:val="000000"/>
                <w:spacing w:val="3"/>
                <w:kern w:val="0"/>
                <w:szCs w:val="21"/>
              </w:rPr>
            </w:pPr>
            <w:r>
              <w:rPr>
                <w:rFonts w:hint="eastAsia" w:asciiTheme="minorEastAsia" w:hAnsiTheme="minorEastAsia"/>
                <w:b/>
                <w:szCs w:val="21"/>
              </w:rPr>
              <w:t>报告电梯使用登记的特种设备安全监督管理部门</w:t>
            </w:r>
            <w:r>
              <w:rPr>
                <w:rFonts w:hint="eastAsia" w:asciiTheme="minorEastAsia" w:hAnsiTheme="minorEastAsia"/>
                <w:b/>
                <w:color w:val="000000"/>
                <w:spacing w:val="3"/>
                <w:kern w:val="0"/>
                <w:szCs w:val="21"/>
                <w:vertAlign w:val="superscript"/>
              </w:rPr>
              <w:t>注2</w:t>
            </w:r>
          </w:p>
        </w:tc>
        <w:tc>
          <w:tcPr>
            <w:tcW w:w="2126" w:type="dxa"/>
            <w:shd w:val="clear" w:color="auto" w:fill="92D050"/>
            <w:vAlign w:val="center"/>
          </w:tcPr>
          <w:p>
            <w:pPr>
              <w:snapToGrid w:val="0"/>
              <w:jc w:val="center"/>
              <w:rPr>
                <w:rFonts w:asciiTheme="minorEastAsia" w:hAnsiTheme="minorEastAsia"/>
                <w:b/>
                <w:color w:val="000000"/>
                <w:spacing w:val="3"/>
                <w:kern w:val="0"/>
                <w:szCs w:val="21"/>
              </w:rPr>
            </w:pPr>
            <w:r>
              <w:rPr>
                <w:rFonts w:hint="eastAsia" w:asciiTheme="minorEastAsia" w:hAnsiTheme="minorEastAsia"/>
                <w:b/>
                <w:szCs w:val="21"/>
              </w:rPr>
              <w:t>是否接受其监督检查</w:t>
            </w:r>
          </w:p>
        </w:tc>
        <w:tc>
          <w:tcPr>
            <w:tcW w:w="2977" w:type="dxa"/>
            <w:shd w:val="clear" w:color="auto" w:fill="92D050"/>
            <w:vAlign w:val="center"/>
          </w:tcPr>
          <w:p>
            <w:pPr>
              <w:snapToGrid w:val="0"/>
              <w:jc w:val="center"/>
              <w:rPr>
                <w:rFonts w:asciiTheme="minorEastAsia" w:hAnsiTheme="minorEastAsia"/>
                <w:b/>
                <w:strike/>
                <w:szCs w:val="21"/>
              </w:rPr>
            </w:pPr>
            <w:r>
              <w:rPr>
                <w:rFonts w:hint="eastAsia" w:asciiTheme="minorEastAsia" w:hAnsiTheme="minorEastAsia"/>
                <w:b/>
                <w:szCs w:val="21"/>
              </w:rPr>
              <w:t>是否及时</w:t>
            </w:r>
            <w:r>
              <w:rPr>
                <w:rFonts w:hint="eastAsia" w:asciiTheme="minorEastAsia" w:hAnsiTheme="minorEastAsia"/>
                <w:color w:val="000000"/>
                <w:spacing w:val="3"/>
                <w:kern w:val="0"/>
                <w:szCs w:val="21"/>
              </w:rPr>
              <w:t>上传检测数据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trPr>
        <w:tc>
          <w:tcPr>
            <w:tcW w:w="534" w:type="dxa"/>
            <w:vAlign w:val="center"/>
          </w:tcPr>
          <w:p>
            <w:pPr>
              <w:spacing w:line="360" w:lineRule="exact"/>
              <w:jc w:val="center"/>
              <w:rPr>
                <w:rFonts w:asciiTheme="minorEastAsia" w:hAnsiTheme="minorEastAsia"/>
                <w:color w:val="000000"/>
                <w:spacing w:val="3"/>
                <w:kern w:val="0"/>
                <w:szCs w:val="21"/>
              </w:rPr>
            </w:pPr>
            <w:r>
              <w:rPr>
                <w:rFonts w:hint="eastAsia" w:asciiTheme="minorEastAsia" w:hAnsiTheme="minorEastAsia"/>
                <w:color w:val="000000"/>
                <w:spacing w:val="3"/>
                <w:kern w:val="0"/>
                <w:szCs w:val="21"/>
              </w:rPr>
              <w:t>1</w:t>
            </w:r>
          </w:p>
        </w:tc>
        <w:tc>
          <w:tcPr>
            <w:tcW w:w="4961" w:type="dxa"/>
            <w:vAlign w:val="center"/>
          </w:tcPr>
          <w:p>
            <w:pPr>
              <w:spacing w:line="360" w:lineRule="exact"/>
              <w:jc w:val="center"/>
              <w:rPr>
                <w:rFonts w:asciiTheme="minorEastAsia" w:hAnsiTheme="minorEastAsia"/>
                <w:color w:val="000000"/>
                <w:spacing w:val="3"/>
                <w:kern w:val="0"/>
                <w:szCs w:val="21"/>
              </w:rPr>
            </w:pPr>
          </w:p>
        </w:tc>
        <w:tc>
          <w:tcPr>
            <w:tcW w:w="3402" w:type="dxa"/>
            <w:vAlign w:val="center"/>
          </w:tcPr>
          <w:p>
            <w:pPr>
              <w:spacing w:line="360" w:lineRule="exact"/>
              <w:jc w:val="center"/>
              <w:rPr>
                <w:rFonts w:asciiTheme="minorEastAsia" w:hAnsiTheme="minorEastAsia"/>
                <w:color w:val="000000"/>
                <w:spacing w:val="3"/>
                <w:kern w:val="0"/>
                <w:szCs w:val="21"/>
                <w:vertAlign w:val="superscript"/>
              </w:rPr>
            </w:pPr>
          </w:p>
        </w:tc>
        <w:tc>
          <w:tcPr>
            <w:tcW w:w="2126" w:type="dxa"/>
          </w:tcPr>
          <w:p>
            <w:pPr>
              <w:spacing w:line="360" w:lineRule="exact"/>
              <w:jc w:val="center"/>
              <w:rPr>
                <w:rFonts w:asciiTheme="minorEastAsia" w:hAnsiTheme="minorEastAsia"/>
                <w:color w:val="000000"/>
                <w:spacing w:val="3"/>
                <w:kern w:val="0"/>
                <w:szCs w:val="21"/>
              </w:rPr>
            </w:pPr>
          </w:p>
        </w:tc>
        <w:tc>
          <w:tcPr>
            <w:tcW w:w="2977" w:type="dxa"/>
          </w:tcPr>
          <w:p>
            <w:pPr>
              <w:spacing w:line="360" w:lineRule="exact"/>
              <w:jc w:val="center"/>
              <w:rPr>
                <w:rFonts w:asciiTheme="minorEastAsia" w:hAnsiTheme="minorEastAsia"/>
                <w:color w:val="000000"/>
                <w:spacing w:val="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trPr>
        <w:tc>
          <w:tcPr>
            <w:tcW w:w="534" w:type="dxa"/>
            <w:vAlign w:val="center"/>
          </w:tcPr>
          <w:p>
            <w:pPr>
              <w:spacing w:line="360" w:lineRule="exact"/>
              <w:jc w:val="center"/>
              <w:rPr>
                <w:rFonts w:asciiTheme="minorEastAsia" w:hAnsiTheme="minorEastAsia"/>
                <w:color w:val="000000"/>
                <w:spacing w:val="3"/>
                <w:kern w:val="0"/>
                <w:szCs w:val="21"/>
              </w:rPr>
            </w:pPr>
            <w:r>
              <w:rPr>
                <w:rFonts w:hint="eastAsia" w:asciiTheme="minorEastAsia" w:hAnsiTheme="minorEastAsia"/>
                <w:color w:val="000000"/>
                <w:spacing w:val="3"/>
                <w:kern w:val="0"/>
                <w:szCs w:val="21"/>
              </w:rPr>
              <w:t>2</w:t>
            </w:r>
          </w:p>
        </w:tc>
        <w:tc>
          <w:tcPr>
            <w:tcW w:w="4961" w:type="dxa"/>
            <w:vAlign w:val="center"/>
          </w:tcPr>
          <w:p>
            <w:pPr>
              <w:spacing w:line="360" w:lineRule="exact"/>
              <w:jc w:val="center"/>
              <w:rPr>
                <w:rFonts w:asciiTheme="minorEastAsia" w:hAnsiTheme="minorEastAsia"/>
                <w:color w:val="000000"/>
                <w:spacing w:val="3"/>
                <w:kern w:val="0"/>
                <w:szCs w:val="21"/>
              </w:rPr>
            </w:pPr>
          </w:p>
        </w:tc>
        <w:tc>
          <w:tcPr>
            <w:tcW w:w="3402" w:type="dxa"/>
            <w:vAlign w:val="center"/>
          </w:tcPr>
          <w:p>
            <w:pPr>
              <w:spacing w:line="360" w:lineRule="exact"/>
              <w:jc w:val="center"/>
              <w:rPr>
                <w:rFonts w:asciiTheme="minorEastAsia" w:hAnsiTheme="minorEastAsia"/>
                <w:color w:val="000000"/>
                <w:spacing w:val="3"/>
                <w:kern w:val="0"/>
                <w:szCs w:val="21"/>
              </w:rPr>
            </w:pPr>
          </w:p>
        </w:tc>
        <w:tc>
          <w:tcPr>
            <w:tcW w:w="2126" w:type="dxa"/>
          </w:tcPr>
          <w:p>
            <w:pPr>
              <w:spacing w:line="360" w:lineRule="exact"/>
              <w:jc w:val="center"/>
              <w:rPr>
                <w:rFonts w:asciiTheme="minorEastAsia" w:hAnsiTheme="minorEastAsia"/>
                <w:color w:val="000000"/>
                <w:spacing w:val="3"/>
                <w:kern w:val="0"/>
                <w:szCs w:val="21"/>
              </w:rPr>
            </w:pPr>
          </w:p>
        </w:tc>
        <w:tc>
          <w:tcPr>
            <w:tcW w:w="2977" w:type="dxa"/>
          </w:tcPr>
          <w:p>
            <w:pPr>
              <w:spacing w:line="360" w:lineRule="exact"/>
              <w:jc w:val="center"/>
              <w:rPr>
                <w:rFonts w:asciiTheme="minorEastAsia" w:hAnsiTheme="minorEastAsia"/>
                <w:color w:val="000000"/>
                <w:spacing w:val="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trPr>
        <w:tc>
          <w:tcPr>
            <w:tcW w:w="534" w:type="dxa"/>
            <w:vAlign w:val="center"/>
          </w:tcPr>
          <w:p>
            <w:pPr>
              <w:spacing w:line="360" w:lineRule="exact"/>
              <w:jc w:val="center"/>
              <w:rPr>
                <w:rFonts w:asciiTheme="minorEastAsia" w:hAnsiTheme="minorEastAsia"/>
                <w:color w:val="000000"/>
                <w:spacing w:val="3"/>
                <w:kern w:val="0"/>
                <w:szCs w:val="21"/>
              </w:rPr>
            </w:pPr>
            <w:r>
              <w:rPr>
                <w:rFonts w:hint="eastAsia" w:asciiTheme="minorEastAsia" w:hAnsiTheme="minorEastAsia"/>
                <w:color w:val="000000"/>
                <w:spacing w:val="3"/>
                <w:kern w:val="0"/>
                <w:szCs w:val="21"/>
              </w:rPr>
              <w:t>3</w:t>
            </w:r>
          </w:p>
        </w:tc>
        <w:tc>
          <w:tcPr>
            <w:tcW w:w="4961" w:type="dxa"/>
            <w:vAlign w:val="center"/>
          </w:tcPr>
          <w:p>
            <w:pPr>
              <w:spacing w:line="360" w:lineRule="exact"/>
              <w:jc w:val="center"/>
              <w:rPr>
                <w:rFonts w:asciiTheme="minorEastAsia" w:hAnsiTheme="minorEastAsia"/>
                <w:color w:val="000000"/>
                <w:spacing w:val="3"/>
                <w:kern w:val="0"/>
                <w:szCs w:val="21"/>
              </w:rPr>
            </w:pPr>
          </w:p>
        </w:tc>
        <w:tc>
          <w:tcPr>
            <w:tcW w:w="3402" w:type="dxa"/>
            <w:vAlign w:val="center"/>
          </w:tcPr>
          <w:p>
            <w:pPr>
              <w:spacing w:line="360" w:lineRule="exact"/>
              <w:jc w:val="center"/>
              <w:rPr>
                <w:rFonts w:asciiTheme="minorEastAsia" w:hAnsiTheme="minorEastAsia"/>
                <w:color w:val="000000"/>
                <w:spacing w:val="3"/>
                <w:kern w:val="0"/>
                <w:szCs w:val="21"/>
              </w:rPr>
            </w:pPr>
          </w:p>
        </w:tc>
        <w:tc>
          <w:tcPr>
            <w:tcW w:w="2126" w:type="dxa"/>
          </w:tcPr>
          <w:p>
            <w:pPr>
              <w:spacing w:line="360" w:lineRule="exact"/>
              <w:jc w:val="center"/>
              <w:rPr>
                <w:rFonts w:asciiTheme="minorEastAsia" w:hAnsiTheme="minorEastAsia"/>
                <w:color w:val="000000"/>
                <w:spacing w:val="3"/>
                <w:kern w:val="0"/>
                <w:szCs w:val="21"/>
              </w:rPr>
            </w:pPr>
          </w:p>
        </w:tc>
        <w:tc>
          <w:tcPr>
            <w:tcW w:w="2977" w:type="dxa"/>
          </w:tcPr>
          <w:p>
            <w:pPr>
              <w:spacing w:line="360" w:lineRule="exact"/>
              <w:jc w:val="center"/>
              <w:rPr>
                <w:rFonts w:asciiTheme="minorEastAsia" w:hAnsiTheme="minorEastAsia"/>
                <w:color w:val="000000"/>
                <w:spacing w:val="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trPr>
        <w:tc>
          <w:tcPr>
            <w:tcW w:w="534" w:type="dxa"/>
            <w:vAlign w:val="center"/>
          </w:tcPr>
          <w:p>
            <w:pPr>
              <w:spacing w:line="360" w:lineRule="exact"/>
              <w:jc w:val="center"/>
              <w:rPr>
                <w:rFonts w:asciiTheme="minorEastAsia" w:hAnsiTheme="minorEastAsia"/>
                <w:color w:val="000000"/>
                <w:spacing w:val="3"/>
                <w:kern w:val="0"/>
                <w:szCs w:val="21"/>
              </w:rPr>
            </w:pPr>
            <w:r>
              <w:rPr>
                <w:rFonts w:hint="eastAsia" w:asciiTheme="minorEastAsia" w:hAnsiTheme="minorEastAsia"/>
                <w:color w:val="000000"/>
                <w:spacing w:val="3"/>
                <w:kern w:val="0"/>
                <w:szCs w:val="21"/>
              </w:rPr>
              <w:t>4</w:t>
            </w:r>
          </w:p>
        </w:tc>
        <w:tc>
          <w:tcPr>
            <w:tcW w:w="4961" w:type="dxa"/>
            <w:vAlign w:val="center"/>
          </w:tcPr>
          <w:p>
            <w:pPr>
              <w:spacing w:line="360" w:lineRule="exact"/>
              <w:jc w:val="center"/>
              <w:rPr>
                <w:rFonts w:asciiTheme="minorEastAsia" w:hAnsiTheme="minorEastAsia"/>
                <w:color w:val="000000"/>
                <w:spacing w:val="3"/>
                <w:kern w:val="0"/>
                <w:szCs w:val="21"/>
              </w:rPr>
            </w:pPr>
          </w:p>
        </w:tc>
        <w:tc>
          <w:tcPr>
            <w:tcW w:w="3402" w:type="dxa"/>
            <w:vAlign w:val="center"/>
          </w:tcPr>
          <w:p>
            <w:pPr>
              <w:spacing w:line="360" w:lineRule="exact"/>
              <w:jc w:val="center"/>
              <w:rPr>
                <w:rFonts w:asciiTheme="minorEastAsia" w:hAnsiTheme="minorEastAsia"/>
                <w:color w:val="000000"/>
                <w:spacing w:val="3"/>
                <w:kern w:val="0"/>
                <w:szCs w:val="21"/>
              </w:rPr>
            </w:pPr>
          </w:p>
        </w:tc>
        <w:tc>
          <w:tcPr>
            <w:tcW w:w="2126" w:type="dxa"/>
          </w:tcPr>
          <w:p>
            <w:pPr>
              <w:spacing w:line="360" w:lineRule="exact"/>
              <w:jc w:val="center"/>
              <w:rPr>
                <w:rFonts w:asciiTheme="minorEastAsia" w:hAnsiTheme="minorEastAsia"/>
                <w:color w:val="000000"/>
                <w:spacing w:val="3"/>
                <w:kern w:val="0"/>
                <w:szCs w:val="21"/>
              </w:rPr>
            </w:pPr>
          </w:p>
        </w:tc>
        <w:tc>
          <w:tcPr>
            <w:tcW w:w="2977" w:type="dxa"/>
          </w:tcPr>
          <w:p>
            <w:pPr>
              <w:spacing w:line="360" w:lineRule="exact"/>
              <w:jc w:val="center"/>
              <w:rPr>
                <w:rFonts w:asciiTheme="minorEastAsia" w:hAnsiTheme="minorEastAsia"/>
                <w:color w:val="000000"/>
                <w:spacing w:val="3"/>
                <w:kern w:val="0"/>
                <w:szCs w:val="21"/>
              </w:rPr>
            </w:pPr>
          </w:p>
        </w:tc>
      </w:tr>
    </w:tbl>
    <w:p>
      <w:pPr>
        <w:rPr>
          <w:rFonts w:asciiTheme="minorEastAsia" w:hAnsiTheme="minorEastAsia"/>
        </w:rPr>
      </w:pPr>
    </w:p>
    <w:tbl>
      <w:tblPr>
        <w:tblStyle w:val="6"/>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4" w:hRule="atLeast"/>
        </w:trPr>
        <w:tc>
          <w:tcPr>
            <w:tcW w:w="14000" w:type="dxa"/>
            <w:vAlign w:val="center"/>
          </w:tcPr>
          <w:p>
            <w:pPr>
              <w:widowControl/>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申请机构承诺：</w:t>
            </w:r>
          </w:p>
          <w:p>
            <w:pPr>
              <w:widowControl/>
              <w:spacing w:line="360" w:lineRule="auto"/>
              <w:ind w:firstLine="420"/>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作为机构负责人，郑重承诺：本单位对上述所填写信息的真实性、准确性、完整性负责。</w:t>
            </w:r>
          </w:p>
          <w:p>
            <w:pPr>
              <w:spacing w:line="360" w:lineRule="auto"/>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申请机构负责人：                                                      (公章)</w:t>
            </w:r>
          </w:p>
          <w:p>
            <w:pPr>
              <w:spacing w:line="360" w:lineRule="auto"/>
              <w:jc w:val="right"/>
              <w:rPr>
                <w:rFonts w:cs="宋体" w:asciiTheme="minorEastAsia" w:hAnsiTheme="minorEastAsia"/>
                <w:color w:val="000000"/>
                <w:kern w:val="0"/>
                <w:szCs w:val="21"/>
              </w:rPr>
            </w:pPr>
            <w:r>
              <w:rPr>
                <w:rFonts w:hint="eastAsia" w:cs="宋体" w:asciiTheme="minorEastAsia" w:hAnsiTheme="minorEastAsia"/>
                <w:color w:val="000000"/>
                <w:kern w:val="0"/>
                <w:szCs w:val="21"/>
              </w:rPr>
              <w:t xml:space="preserve">                           年    月    日</w:t>
            </w:r>
          </w:p>
        </w:tc>
      </w:tr>
    </w:tbl>
    <w:p>
      <w:pPr>
        <w:spacing w:line="360" w:lineRule="auto"/>
        <w:rPr>
          <w:rFonts w:asciiTheme="minorEastAsia" w:hAnsiTheme="minorEastAsia"/>
          <w:color w:val="000000"/>
          <w:szCs w:val="21"/>
        </w:rPr>
      </w:pPr>
      <w:r>
        <w:rPr>
          <w:rFonts w:hint="eastAsia" w:asciiTheme="minorEastAsia" w:hAnsiTheme="minorEastAsia"/>
          <w:color w:val="000000"/>
          <w:szCs w:val="21"/>
        </w:rPr>
        <w:t>注1：按照检测试点区域范围填写市级或区级行政辖区名称；</w:t>
      </w:r>
    </w:p>
    <w:p>
      <w:pPr>
        <w:spacing w:line="360" w:lineRule="auto"/>
        <w:rPr>
          <w:rFonts w:asciiTheme="minorEastAsia" w:hAnsiTheme="minorEastAsia"/>
          <w:color w:val="000000"/>
          <w:spacing w:val="3"/>
          <w:kern w:val="0"/>
          <w:szCs w:val="21"/>
        </w:rPr>
      </w:pPr>
      <w:r>
        <w:rPr>
          <w:rFonts w:hint="eastAsia" w:asciiTheme="minorEastAsia" w:hAnsiTheme="minorEastAsia"/>
          <w:color w:val="000000"/>
          <w:szCs w:val="21"/>
        </w:rPr>
        <w:t>注2：按照“</w:t>
      </w:r>
      <w:r>
        <w:rPr>
          <w:rFonts w:hint="eastAsia" w:asciiTheme="minorEastAsia" w:hAnsiTheme="minorEastAsia"/>
          <w:color w:val="000000"/>
          <w:spacing w:val="3"/>
          <w:kern w:val="0"/>
          <w:szCs w:val="21"/>
        </w:rPr>
        <w:t>开展电梯检测的行政辖区名称”对应电梯使用登记的特种设备安全监督管理部门名称填写；</w:t>
      </w:r>
    </w:p>
    <w:p>
      <w:pPr>
        <w:spacing w:line="360" w:lineRule="auto"/>
        <w:rPr>
          <w:rFonts w:asciiTheme="minorEastAsia" w:hAnsiTheme="minorEastAsia"/>
          <w:color w:val="000000"/>
          <w:szCs w:val="21"/>
        </w:rPr>
      </w:pPr>
      <w:r>
        <w:rPr>
          <w:rFonts w:hint="eastAsia" w:asciiTheme="minorEastAsia" w:hAnsiTheme="minorEastAsia"/>
          <w:color w:val="000000"/>
          <w:szCs w:val="21"/>
        </w:rPr>
        <w:t>注3：增项及换证机构应列明持证周期内所有已经开展检测业务的行政辖区，新取证机构应列明至少一个已经完成与</w:t>
      </w:r>
      <w:r>
        <w:rPr>
          <w:rFonts w:hint="eastAsia" w:asciiTheme="minorEastAsia" w:hAnsiTheme="minorEastAsia"/>
          <w:color w:val="000000"/>
          <w:spacing w:val="3"/>
          <w:kern w:val="0"/>
          <w:szCs w:val="21"/>
        </w:rPr>
        <w:t>电梯使用登记的特种设备安全监督管理部门数据上传的行政辖区。</w:t>
      </w:r>
    </w:p>
    <w:sectPr>
      <w:headerReference r:id="rId3" w:type="default"/>
      <w:footerReference r:id="rId4" w:type="default"/>
      <w:pgSz w:w="16838" w:h="11906" w:orient="landscape"/>
      <w:pgMar w:top="1080" w:right="1440" w:bottom="1080" w:left="1440" w:header="993"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kern w:val="0"/>
      </w:rPr>
      <w:t>自202</w:t>
    </w:r>
    <w:r>
      <w:rPr>
        <w:rFonts w:hint="eastAsia"/>
        <w:kern w:val="0"/>
        <w:lang w:val="en-US" w:eastAsia="zh-CN"/>
      </w:rPr>
      <w:t>2</w:t>
    </w:r>
    <w:r>
      <w:rPr>
        <w:rFonts w:hint="eastAsia"/>
        <w:kern w:val="0"/>
      </w:rPr>
      <w:t>年0</w:t>
    </w:r>
    <w:r>
      <w:rPr>
        <w:rFonts w:hint="eastAsia"/>
        <w:kern w:val="0"/>
        <w:lang w:val="en-US" w:eastAsia="zh-CN"/>
      </w:rPr>
      <w:t>7</w:t>
    </w:r>
    <w:r>
      <w:rPr>
        <w:rFonts w:hint="eastAsia"/>
        <w:kern w:val="0"/>
      </w:rPr>
      <w:t xml:space="preserve">月01日实施                                                                                           </w:t>
    </w:r>
    <w:r>
      <w:rPr>
        <w:rFonts w:hint="eastAsia"/>
      </w:rPr>
      <w:t>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1</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rPr>
      <w:t>文件编号：</w:t>
    </w:r>
    <w:r>
      <w:rPr>
        <w:rFonts w:hint="eastAsia"/>
        <w:color w:val="000000"/>
      </w:rPr>
      <w:t>PSJL-</w:t>
    </w:r>
    <w:r>
      <w:rPr>
        <w:rFonts w:hint="eastAsia"/>
        <w:color w:val="000000"/>
        <w:lang w:val="en-US" w:eastAsia="zh-CN"/>
      </w:rPr>
      <w:t>A</w:t>
    </w:r>
    <w:r>
      <w:rPr>
        <w:rFonts w:hint="eastAsia"/>
        <w:color w:val="000000"/>
      </w:rPr>
      <w:t>-6/</w:t>
    </w:r>
    <w:r>
      <w:rPr>
        <w:rFonts w:hint="eastAsia"/>
        <w:color w:val="000000"/>
        <w:lang w:val="en-US" w:eastAsia="zh-CN"/>
      </w:rPr>
      <w:t>1</w:t>
    </w:r>
    <w:r>
      <w:rPr>
        <w:rFonts w:hint="eastAsia"/>
        <w:color w:val="000000"/>
      </w:rPr>
      <w:t>-</w:t>
    </w:r>
    <w:r>
      <w:rPr>
        <w:rFonts w:hint="eastAsia"/>
        <w:color w:val="000000"/>
        <w:lang w:val="en-US" w:eastAsia="zh-CN"/>
      </w:rPr>
      <w:t>26</w:t>
    </w:r>
    <w:r>
      <w:rPr>
        <w:rFonts w:hint="eastAsia"/>
        <w:color w:val="000000"/>
      </w:rPr>
      <w:t xml:space="preserve">                                     </w:t>
    </w:r>
    <w:r>
      <w:rPr>
        <w:rFonts w:hint="eastAsia"/>
      </w:rPr>
      <w:t>中国特种设备检验协会                                             记录编号：</w:t>
    </w:r>
    <w:r>
      <w:rPr>
        <w:rFonts w:hint="eastAsia"/>
        <w:color w:val="000000"/>
      </w:rPr>
      <w:t>PSJL-</w:t>
    </w:r>
    <w:r>
      <w:rPr>
        <w:rFonts w:hint="eastAsia"/>
        <w:color w:val="000000"/>
        <w:lang w:val="en-US" w:eastAsia="zh-CN"/>
      </w:rPr>
      <w:t>A</w:t>
    </w:r>
    <w:bookmarkStart w:id="0" w:name="_GoBack"/>
    <w:bookmarkEnd w:id="0"/>
    <w:r>
      <w:rPr>
        <w:rFonts w:hint="eastAsia"/>
        <w:color w:val="00000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formatting="1"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2MjIxNmJmNjk3NTBmNjYyN2VhODBkMTUxMmE4OGQifQ=="/>
  </w:docVars>
  <w:rsids>
    <w:rsidRoot w:val="009D02B4"/>
    <w:rsid w:val="000007B7"/>
    <w:rsid w:val="00003073"/>
    <w:rsid w:val="00010E9B"/>
    <w:rsid w:val="00037E21"/>
    <w:rsid w:val="00043F36"/>
    <w:rsid w:val="000444B2"/>
    <w:rsid w:val="00047D0B"/>
    <w:rsid w:val="00054F04"/>
    <w:rsid w:val="00055FD7"/>
    <w:rsid w:val="00085B0A"/>
    <w:rsid w:val="00091672"/>
    <w:rsid w:val="00094639"/>
    <w:rsid w:val="00095F48"/>
    <w:rsid w:val="000A1DE2"/>
    <w:rsid w:val="000A5B15"/>
    <w:rsid w:val="000B1369"/>
    <w:rsid w:val="000B47F6"/>
    <w:rsid w:val="000B7DD2"/>
    <w:rsid w:val="000D3B6B"/>
    <w:rsid w:val="000E3BCD"/>
    <w:rsid w:val="000F0244"/>
    <w:rsid w:val="000F3E17"/>
    <w:rsid w:val="00106C23"/>
    <w:rsid w:val="001072B4"/>
    <w:rsid w:val="00112953"/>
    <w:rsid w:val="0012108B"/>
    <w:rsid w:val="0012165E"/>
    <w:rsid w:val="00126D9D"/>
    <w:rsid w:val="001279F2"/>
    <w:rsid w:val="00147699"/>
    <w:rsid w:val="00147D2F"/>
    <w:rsid w:val="00152D82"/>
    <w:rsid w:val="00155546"/>
    <w:rsid w:val="00176ECA"/>
    <w:rsid w:val="00183848"/>
    <w:rsid w:val="00185E4B"/>
    <w:rsid w:val="001973B4"/>
    <w:rsid w:val="001A797A"/>
    <w:rsid w:val="001B0D7F"/>
    <w:rsid w:val="001C6DDF"/>
    <w:rsid w:val="001C7FB6"/>
    <w:rsid w:val="001D2C38"/>
    <w:rsid w:val="001D2FF9"/>
    <w:rsid w:val="00207B6B"/>
    <w:rsid w:val="00214B7D"/>
    <w:rsid w:val="00220068"/>
    <w:rsid w:val="00261D1F"/>
    <w:rsid w:val="002719C7"/>
    <w:rsid w:val="00275491"/>
    <w:rsid w:val="002815B2"/>
    <w:rsid w:val="002848E5"/>
    <w:rsid w:val="00286580"/>
    <w:rsid w:val="00287E37"/>
    <w:rsid w:val="002D5B2C"/>
    <w:rsid w:val="002E398C"/>
    <w:rsid w:val="00310EC9"/>
    <w:rsid w:val="003219B2"/>
    <w:rsid w:val="00321B02"/>
    <w:rsid w:val="003227E0"/>
    <w:rsid w:val="00324098"/>
    <w:rsid w:val="00333D92"/>
    <w:rsid w:val="00340C10"/>
    <w:rsid w:val="00354265"/>
    <w:rsid w:val="00357CA2"/>
    <w:rsid w:val="00372407"/>
    <w:rsid w:val="003764FC"/>
    <w:rsid w:val="0037787F"/>
    <w:rsid w:val="00391528"/>
    <w:rsid w:val="003979F5"/>
    <w:rsid w:val="003B5A35"/>
    <w:rsid w:val="003C135D"/>
    <w:rsid w:val="003C564E"/>
    <w:rsid w:val="003D4F0A"/>
    <w:rsid w:val="003D5C38"/>
    <w:rsid w:val="003D7D3A"/>
    <w:rsid w:val="003E5A61"/>
    <w:rsid w:val="003F4A1E"/>
    <w:rsid w:val="00412A59"/>
    <w:rsid w:val="004216CE"/>
    <w:rsid w:val="00421955"/>
    <w:rsid w:val="004303C7"/>
    <w:rsid w:val="004402B8"/>
    <w:rsid w:val="00446AD3"/>
    <w:rsid w:val="0045240C"/>
    <w:rsid w:val="0048781F"/>
    <w:rsid w:val="004A1791"/>
    <w:rsid w:val="004B21FC"/>
    <w:rsid w:val="004B2660"/>
    <w:rsid w:val="004D4A32"/>
    <w:rsid w:val="004E5320"/>
    <w:rsid w:val="00513B7A"/>
    <w:rsid w:val="00515741"/>
    <w:rsid w:val="005203EF"/>
    <w:rsid w:val="00523169"/>
    <w:rsid w:val="00546600"/>
    <w:rsid w:val="00550AE5"/>
    <w:rsid w:val="00552F27"/>
    <w:rsid w:val="00553667"/>
    <w:rsid w:val="00556AF6"/>
    <w:rsid w:val="00566511"/>
    <w:rsid w:val="00567D63"/>
    <w:rsid w:val="00572A82"/>
    <w:rsid w:val="00574592"/>
    <w:rsid w:val="0058123C"/>
    <w:rsid w:val="005A2072"/>
    <w:rsid w:val="005C7510"/>
    <w:rsid w:val="005F1F93"/>
    <w:rsid w:val="006209F8"/>
    <w:rsid w:val="0062722C"/>
    <w:rsid w:val="006425F9"/>
    <w:rsid w:val="00685011"/>
    <w:rsid w:val="006915F5"/>
    <w:rsid w:val="006967DE"/>
    <w:rsid w:val="006A5B0D"/>
    <w:rsid w:val="006B0BE3"/>
    <w:rsid w:val="006B4627"/>
    <w:rsid w:val="006C325E"/>
    <w:rsid w:val="006D2879"/>
    <w:rsid w:val="007052B5"/>
    <w:rsid w:val="00721139"/>
    <w:rsid w:val="007358AC"/>
    <w:rsid w:val="00736C28"/>
    <w:rsid w:val="007438A6"/>
    <w:rsid w:val="00744475"/>
    <w:rsid w:val="00744F12"/>
    <w:rsid w:val="00765E39"/>
    <w:rsid w:val="007B0B72"/>
    <w:rsid w:val="007B0E22"/>
    <w:rsid w:val="007B3692"/>
    <w:rsid w:val="007D63DA"/>
    <w:rsid w:val="007E0083"/>
    <w:rsid w:val="007E14AF"/>
    <w:rsid w:val="008322D3"/>
    <w:rsid w:val="00861F8A"/>
    <w:rsid w:val="00865095"/>
    <w:rsid w:val="00875E8D"/>
    <w:rsid w:val="00897CA4"/>
    <w:rsid w:val="008B2497"/>
    <w:rsid w:val="008D06CE"/>
    <w:rsid w:val="008D0CDC"/>
    <w:rsid w:val="008D2452"/>
    <w:rsid w:val="008E1BF3"/>
    <w:rsid w:val="008E34AB"/>
    <w:rsid w:val="008F5D31"/>
    <w:rsid w:val="008F6086"/>
    <w:rsid w:val="009050A4"/>
    <w:rsid w:val="00907031"/>
    <w:rsid w:val="00907287"/>
    <w:rsid w:val="00931FC2"/>
    <w:rsid w:val="0093272E"/>
    <w:rsid w:val="0093458E"/>
    <w:rsid w:val="00950030"/>
    <w:rsid w:val="0096098C"/>
    <w:rsid w:val="00976A8A"/>
    <w:rsid w:val="00991EE3"/>
    <w:rsid w:val="009A0053"/>
    <w:rsid w:val="009B3F71"/>
    <w:rsid w:val="009C5E52"/>
    <w:rsid w:val="009D02B4"/>
    <w:rsid w:val="009E331F"/>
    <w:rsid w:val="00A0771A"/>
    <w:rsid w:val="00A10E6F"/>
    <w:rsid w:val="00A169F2"/>
    <w:rsid w:val="00A21923"/>
    <w:rsid w:val="00A324F0"/>
    <w:rsid w:val="00A40535"/>
    <w:rsid w:val="00A415AC"/>
    <w:rsid w:val="00A52AD4"/>
    <w:rsid w:val="00A54401"/>
    <w:rsid w:val="00A62E55"/>
    <w:rsid w:val="00A6376B"/>
    <w:rsid w:val="00A66D7C"/>
    <w:rsid w:val="00A7248A"/>
    <w:rsid w:val="00A96D99"/>
    <w:rsid w:val="00AA31A9"/>
    <w:rsid w:val="00AA53D0"/>
    <w:rsid w:val="00AB5DA6"/>
    <w:rsid w:val="00AC4613"/>
    <w:rsid w:val="00AF21DB"/>
    <w:rsid w:val="00AF6407"/>
    <w:rsid w:val="00B14764"/>
    <w:rsid w:val="00B172A8"/>
    <w:rsid w:val="00B4338D"/>
    <w:rsid w:val="00B52FE0"/>
    <w:rsid w:val="00B66666"/>
    <w:rsid w:val="00B7067F"/>
    <w:rsid w:val="00B82583"/>
    <w:rsid w:val="00B8347E"/>
    <w:rsid w:val="00B91D8E"/>
    <w:rsid w:val="00B92488"/>
    <w:rsid w:val="00B94DAC"/>
    <w:rsid w:val="00BA1FD9"/>
    <w:rsid w:val="00BA7403"/>
    <w:rsid w:val="00BB41A3"/>
    <w:rsid w:val="00BB66E7"/>
    <w:rsid w:val="00BC0D58"/>
    <w:rsid w:val="00BC12A7"/>
    <w:rsid w:val="00BE2F1F"/>
    <w:rsid w:val="00BE4583"/>
    <w:rsid w:val="00BE7791"/>
    <w:rsid w:val="00BF2321"/>
    <w:rsid w:val="00C12308"/>
    <w:rsid w:val="00C226D9"/>
    <w:rsid w:val="00C32246"/>
    <w:rsid w:val="00C3395A"/>
    <w:rsid w:val="00C45A6B"/>
    <w:rsid w:val="00C77486"/>
    <w:rsid w:val="00C83336"/>
    <w:rsid w:val="00CA0DAC"/>
    <w:rsid w:val="00CA4E0F"/>
    <w:rsid w:val="00CA7DBE"/>
    <w:rsid w:val="00CB37AA"/>
    <w:rsid w:val="00CC3812"/>
    <w:rsid w:val="00CC477F"/>
    <w:rsid w:val="00CC672F"/>
    <w:rsid w:val="00CF103C"/>
    <w:rsid w:val="00CF286A"/>
    <w:rsid w:val="00D1705A"/>
    <w:rsid w:val="00D2008E"/>
    <w:rsid w:val="00D36F4B"/>
    <w:rsid w:val="00D43B7F"/>
    <w:rsid w:val="00D44E98"/>
    <w:rsid w:val="00D4533F"/>
    <w:rsid w:val="00D70C75"/>
    <w:rsid w:val="00D73133"/>
    <w:rsid w:val="00D8650B"/>
    <w:rsid w:val="00D94CEA"/>
    <w:rsid w:val="00DB1756"/>
    <w:rsid w:val="00DB2260"/>
    <w:rsid w:val="00DB2559"/>
    <w:rsid w:val="00DC23FB"/>
    <w:rsid w:val="00DC4E84"/>
    <w:rsid w:val="00DD38E3"/>
    <w:rsid w:val="00DE1326"/>
    <w:rsid w:val="00DE2FED"/>
    <w:rsid w:val="00DF5EB0"/>
    <w:rsid w:val="00E02DD8"/>
    <w:rsid w:val="00E04CAA"/>
    <w:rsid w:val="00E20976"/>
    <w:rsid w:val="00E503AD"/>
    <w:rsid w:val="00E542D0"/>
    <w:rsid w:val="00E57FB7"/>
    <w:rsid w:val="00E768ED"/>
    <w:rsid w:val="00E81898"/>
    <w:rsid w:val="00E855CB"/>
    <w:rsid w:val="00EE0D1E"/>
    <w:rsid w:val="00F05263"/>
    <w:rsid w:val="00F10B43"/>
    <w:rsid w:val="00F3648A"/>
    <w:rsid w:val="00F4009C"/>
    <w:rsid w:val="00FA0482"/>
    <w:rsid w:val="00FB215B"/>
    <w:rsid w:val="00FB6666"/>
    <w:rsid w:val="00FC3D9A"/>
    <w:rsid w:val="00FD1405"/>
    <w:rsid w:val="00FE00D6"/>
    <w:rsid w:val="00FE28DD"/>
    <w:rsid w:val="1DED6A96"/>
    <w:rsid w:val="43A551DB"/>
    <w:rsid w:val="568D5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0"/>
    <w:pPr>
      <w:keepNext/>
      <w:widowControl/>
      <w:jc w:val="center"/>
      <w:outlineLvl w:val="0"/>
    </w:pPr>
    <w:rPr>
      <w:rFonts w:ascii="宋体" w:hAnsi="宋体" w:eastAsia="宋体" w:cs="Times New Roman"/>
      <w:b/>
      <w:bCs/>
      <w:kern w:val="0"/>
      <w:szCs w:val="1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0"/>
    <w:pPr>
      <w:tabs>
        <w:tab w:val="center" w:pos="4153"/>
        <w:tab w:val="right" w:pos="8306"/>
      </w:tabs>
      <w:snapToGrid w:val="0"/>
      <w:jc w:val="left"/>
    </w:pPr>
    <w:rPr>
      <w:sz w:val="18"/>
      <w:szCs w:val="18"/>
    </w:rPr>
  </w:style>
  <w:style w:type="paragraph" w:styleId="5">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sz w:val="18"/>
      <w:szCs w:val="18"/>
    </w:rPr>
  </w:style>
  <w:style w:type="character" w:customStyle="1" w:styleId="9">
    <w:name w:val="页脚 Char"/>
    <w:basedOn w:val="7"/>
    <w:link w:val="4"/>
    <w:uiPriority w:val="0"/>
    <w:rPr>
      <w:sz w:val="18"/>
      <w:szCs w:val="18"/>
    </w:rPr>
  </w:style>
  <w:style w:type="character" w:customStyle="1" w:styleId="10">
    <w:name w:val="标题 1 Char"/>
    <w:basedOn w:val="7"/>
    <w:link w:val="2"/>
    <w:qFormat/>
    <w:uiPriority w:val="0"/>
    <w:rPr>
      <w:rFonts w:ascii="宋体" w:hAnsi="宋体" w:eastAsia="宋体" w:cs="Times New Roman"/>
      <w:b/>
      <w:bCs/>
      <w:kern w:val="0"/>
      <w:szCs w:val="18"/>
    </w:rPr>
  </w:style>
  <w:style w:type="character" w:customStyle="1" w:styleId="11">
    <w:name w:val="批注框文本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84054-A78D-4616-A5EC-08C9DF4C9BD0}">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719</TotalTime>
  <ScaleCrop>false</ScaleCrop>
  <LinksUpToDate>false</LinksUpToDate>
  <CharactersWithSpaces>423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2016-03-04T02:50:00Z</dcterms:created>
  <dc:creator>Windows 用户</dc:creator>
  <cp:lastModifiedBy>侯金刚</cp:lastModifiedBy>
  <cp:lastPrinted>2016-04-13T13:15:00Z</cp:lastPrinted>
  <dcterms:modified xsi:type="dcterms:W3CDTF">2022-08-18T08:44:31Z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7DD2E94396724F5BABE49E973C1FF273</vt:lpwstr>
  </property>
</Properties>
</file>