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3-5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气瓶检验设备统计表——丙类</w:t>
      </w:r>
    </w:p>
    <w:p>
      <w:pPr>
        <w:spacing w:afterLines="50"/>
        <w:jc w:val="left"/>
        <w:rPr>
          <w:rFonts w:hint="eastAsia" w:cs="宋体" w:asciiTheme="minorEastAsia" w:hAnsiTheme="minorEastAsia" w:eastAsiaTheme="minorEastAsia"/>
          <w:bCs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bCs/>
          <w:color w:val="000000"/>
          <w:kern w:val="0"/>
          <w:szCs w:val="21"/>
        </w:rPr>
        <w:t>检验场地地址:</w:t>
      </w:r>
    </w:p>
    <w:tbl>
      <w:tblPr>
        <w:tblStyle w:val="4"/>
        <w:tblW w:w="98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4377"/>
        <w:gridCol w:w="802"/>
        <w:gridCol w:w="802"/>
        <w:gridCol w:w="803"/>
        <w:gridCol w:w="719"/>
        <w:gridCol w:w="719"/>
        <w:gridCol w:w="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1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4377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核准项目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80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RD6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vertAlign w:val="superscript"/>
                <w:lang w:val="en-US" w:eastAsia="zh-CN"/>
              </w:rPr>
              <w:t>1</w:t>
            </w:r>
          </w:p>
        </w:tc>
        <w:tc>
          <w:tcPr>
            <w:tcW w:w="80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RD6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vertAlign w:val="superscript"/>
                <w:lang w:val="en-US" w:eastAsia="zh-CN"/>
              </w:rPr>
              <w:t>2</w:t>
            </w:r>
          </w:p>
        </w:tc>
        <w:tc>
          <w:tcPr>
            <w:tcW w:w="803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RD6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vertAlign w:val="superscript"/>
                <w:lang w:val="en-US" w:eastAsia="zh-CN"/>
              </w:rPr>
              <w:t>3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RD6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vertAlign w:val="superscript"/>
                <w:lang w:val="en-US" w:eastAsia="zh-CN"/>
              </w:rPr>
              <w:t>4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RD6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vertAlign w:val="superscript"/>
                <w:lang w:val="en-US" w:eastAsia="zh-CN"/>
              </w:rPr>
              <w:t>5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437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lang w:eastAsia="zh-CN"/>
              </w:rPr>
              <w:t>承压类基本配置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437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</w:rPr>
              <w:t>满足检验工作需要的量具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vertAlign w:val="superscript"/>
              </w:rPr>
              <w:t>注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vertAlign w:val="superscript"/>
                <w:lang w:val="en-US" w:eastAsia="zh-CN"/>
              </w:rPr>
              <w:t>2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437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可燃气体分析设备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437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残气、残液回收装置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437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气密试验装置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437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瓶阀自动装卸机，更换、拆卸阀门及其附件的工作台、</w:t>
            </w:r>
            <w:r>
              <w:rPr>
                <w:rFonts w:hint="eastAsia"/>
                <w:bCs/>
                <w:spacing w:val="4"/>
                <w:lang w:eastAsia="zh-CN"/>
              </w:rPr>
              <w:t>工具</w:t>
            </w:r>
            <w:r>
              <w:rPr>
                <w:rFonts w:hint="eastAsia"/>
                <w:bCs/>
                <w:spacing w:val="4"/>
              </w:rPr>
              <w:t>、卡具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437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气瓶装卸机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437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外表面处理装置，包括清理、除锈、喷涂等装置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437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防静电装置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437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起重设备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437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检验底座深度的量具和工具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vertAlign w:val="superscript"/>
              </w:rPr>
              <w:t>注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vertAlign w:val="superscript"/>
                <w:lang w:val="en-US" w:eastAsia="zh-CN"/>
              </w:rPr>
              <w:t>2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437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250g左右的铜锤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4377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bCs/>
                <w:spacing w:val="4"/>
              </w:rPr>
            </w:pPr>
            <w:r>
              <w:rPr>
                <w:rFonts w:hint="eastAsia"/>
                <w:bCs/>
                <w:spacing w:val="4"/>
              </w:rPr>
              <w:t>水压试验装置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（禁油气瓶必须</w:t>
            </w:r>
            <w:r>
              <w:rPr>
                <w:rFonts w:hint="eastAsia"/>
                <w:bCs/>
                <w:spacing w:val="4"/>
                <w:lang w:eastAsia="zh-CN"/>
              </w:rPr>
              <w:t>配置</w:t>
            </w:r>
            <w:r>
              <w:rPr>
                <w:rFonts w:hint="eastAsia"/>
                <w:bCs/>
                <w:spacing w:val="4"/>
              </w:rPr>
              <w:t>专用试压装置）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14</w:t>
            </w:r>
          </w:p>
        </w:tc>
        <w:tc>
          <w:tcPr>
            <w:tcW w:w="437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气瓶自动</w:t>
            </w:r>
            <w:r>
              <w:rPr>
                <w:rFonts w:hint="eastAsia"/>
                <w:bCs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spacing w:val="4"/>
              </w:rPr>
              <w:t>机械倒水装置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15</w:t>
            </w:r>
          </w:p>
        </w:tc>
        <w:tc>
          <w:tcPr>
            <w:tcW w:w="437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</w:rPr>
              <w:t>内表面处理装置，包括内壁蒸汽吹扫</w:t>
            </w:r>
            <w:r>
              <w:rPr>
                <w:rFonts w:hint="eastAsia"/>
                <w:bCs/>
                <w:color w:val="auto"/>
                <w:spacing w:val="4"/>
                <w:lang w:eastAsia="zh-CN"/>
              </w:rPr>
              <w:t>或者</w:t>
            </w:r>
            <w:r>
              <w:rPr>
                <w:rFonts w:hint="eastAsia"/>
                <w:bCs/>
                <w:color w:val="auto"/>
                <w:spacing w:val="4"/>
              </w:rPr>
              <w:t>清洗、脱脂装置，内部干燥装置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437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</w:rPr>
              <w:t>余压测试压力表、专用不锈钢塞尺、三棱不锈钢针、弯钩、磁性刻度直尺、气压试验装置、处理报废气瓶内部丙酮和乙炔的装置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886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4377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lang w:eastAsia="zh-CN"/>
              </w:rPr>
              <w:t>纤维部分修补工具和树脂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71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default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18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lang w:eastAsia="zh-CN"/>
              </w:rPr>
              <w:t>焊缝检验尺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default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19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pacing w:val="4"/>
                <w:lang w:eastAsia="zh-CN"/>
              </w:rPr>
              <w:t>真空机组、检漏仪、标准漏孔、真空规管和真空计，液位计检验装置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-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  <w:jc w:val="center"/>
        </w:trPr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0" w:type="auto"/>
            <w:shd w:val="clear" w:color="auto" w:fill="92D050"/>
            <w:vAlign w:val="center"/>
          </w:tcPr>
          <w:p>
            <w:pPr>
              <w:spacing w:line="20" w:lineRule="atLeast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t>与检验项目相适应的检验场地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szCs w:val="24"/>
              </w:rPr>
              <w:t>检验场地面积不小于</w:t>
            </w:r>
            <w:r>
              <w:rPr>
                <w:rFonts w:hint="eastAsia" w:ascii="Times New Roman" w:hAnsi="Times New Roman" w:eastAsia="宋体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/>
                <w:szCs w:val="24"/>
              </w:rPr>
              <w:t>00m</w:t>
            </w:r>
            <w:r>
              <w:rPr>
                <w:rFonts w:hint="eastAsia" w:ascii="Times New Roman" w:hAnsi="Times New Roman" w:eastAsia="宋体"/>
                <w:szCs w:val="24"/>
                <w:vertAlign w:val="superscript"/>
              </w:rPr>
              <w:t>2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</w:t>
            </w:r>
            <w:r>
              <w:t>检验工艺流程</w:t>
            </w:r>
            <w:r>
              <w:rPr>
                <w:bCs/>
              </w:rPr>
              <w:t>应当</w:t>
            </w:r>
            <w:r>
              <w:t>布局合理, 且各流程区域</w:t>
            </w:r>
            <w:r>
              <w:rPr>
                <w:bCs/>
              </w:rPr>
              <w:t>应</w:t>
            </w:r>
            <w:r>
              <w:t>有明确分区标识（待检区、检验区、合格区、报废区</w:t>
            </w:r>
            <w:r>
              <w:rPr>
                <w:rFonts w:hint="eastAsia"/>
              </w:rPr>
              <w:t>等</w:t>
            </w:r>
            <w:r>
              <w:t>）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可租赁</w:t>
            </w:r>
          </w:p>
        </w:tc>
        <w:tc>
          <w:tcPr>
            <w:tcW w:w="802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可租赁</w:t>
            </w:r>
          </w:p>
        </w:tc>
        <w:tc>
          <w:tcPr>
            <w:tcW w:w="803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可租赁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可租赁</w:t>
            </w:r>
          </w:p>
        </w:tc>
        <w:tc>
          <w:tcPr>
            <w:tcW w:w="71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可租赁</w:t>
            </w:r>
          </w:p>
        </w:tc>
        <w:tc>
          <w:tcPr>
            <w:tcW w:w="0" w:type="auto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afterLines="50"/>
        <w:jc w:val="left"/>
        <w:rPr>
          <w:rFonts w:hint="eastAsia" w:cs="宋体" w:asciiTheme="minorEastAsia" w:hAnsiTheme="minorEastAsia" w:eastAsiaTheme="minorEastAsia"/>
          <w:bCs/>
          <w:color w:val="000000"/>
          <w:kern w:val="0"/>
          <w:szCs w:val="21"/>
        </w:rPr>
      </w:pPr>
    </w:p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注1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：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当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有多个场地时，每个场地单独填写本表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。</w:t>
      </w:r>
    </w:p>
    <w:p>
      <w:pPr>
        <w:spacing w:line="360" w:lineRule="auto"/>
        <w:rPr>
          <w:rFonts w:hint="eastAsia"/>
          <w:bCs/>
          <w:spacing w:val="4"/>
          <w:lang w:val="en-US" w:eastAsia="zh-CN"/>
        </w:rPr>
      </w:pPr>
      <w:r>
        <w:rPr>
          <w:rFonts w:hint="eastAsia"/>
          <w:bCs/>
          <w:spacing w:val="4"/>
          <w:lang w:val="en-US" w:eastAsia="zh-CN"/>
        </w:rPr>
        <w:t>注2：满足检验工作需要的量具、检验底座深度的量具和工具，包括300mm的钢板尺、2000mm的钢板尺、250mm游标卡尺、直角尺，常用规格的气瓶样板（卡板）各2套，带尖型测头（楔角应不大于30º，半径不大于0.25mm）的千分表，外卡钳，低倍放大镜，符合相关标准的螺纹量规、螺纹塞规和修复瓶口螺纹的丝锥等。</w:t>
      </w:r>
    </w:p>
    <w:p>
      <w:pPr>
        <w:spacing w:line="360" w:lineRule="auto"/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val="en-US" w:eastAsia="zh-CN"/>
        </w:rPr>
        <w:t xml:space="preserve">注3： 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lang w:val="en-US" w:eastAsia="zh-CN"/>
        </w:rPr>
        <w:t>RD6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vertAlign w:val="superscript"/>
          <w:lang w:val="en-US" w:eastAsia="zh-CN"/>
        </w:rPr>
        <w:t xml:space="preserve">1 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val="en-US" w:eastAsia="zh-CN"/>
        </w:rPr>
        <w:t>指</w:t>
      </w:r>
      <w:r>
        <w:rPr>
          <w:rFonts w:hint="eastAsia"/>
          <w:bCs/>
          <w:spacing w:val="4"/>
        </w:rPr>
        <w:t>无缝气瓶</w:t>
      </w:r>
      <w:r>
        <w:rPr>
          <w:rFonts w:hint="eastAsia"/>
          <w:bCs/>
          <w:spacing w:val="4"/>
          <w:lang w:eastAsia="zh-CN"/>
        </w:rPr>
        <w:t>；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lang w:val="en-US" w:eastAsia="zh-CN"/>
        </w:rPr>
        <w:t>RD6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vertAlign w:val="superscript"/>
          <w:lang w:val="en-US" w:eastAsia="zh-CN"/>
        </w:rPr>
        <w:t>2</w:t>
      </w:r>
      <w:r>
        <w:rPr>
          <w:rFonts w:hint="eastAsia"/>
          <w:bCs/>
          <w:spacing w:val="4"/>
          <w:lang w:val="en-US" w:eastAsia="zh-CN"/>
        </w:rPr>
        <w:t>指</w:t>
      </w:r>
      <w:r>
        <w:rPr>
          <w:rFonts w:hint="eastAsia"/>
          <w:bCs/>
          <w:spacing w:val="4"/>
        </w:rPr>
        <w:t>焊接气瓶</w:t>
      </w:r>
      <w:r>
        <w:rPr>
          <w:rFonts w:hint="eastAsia"/>
          <w:bCs/>
          <w:spacing w:val="4"/>
          <w:lang w:eastAsia="zh-CN"/>
        </w:rPr>
        <w:t>；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lang w:val="en-US" w:eastAsia="zh-CN"/>
        </w:rPr>
        <w:t>RD6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bCs/>
          <w:spacing w:val="4"/>
          <w:lang w:val="en-US" w:eastAsia="zh-CN"/>
        </w:rPr>
        <w:t>指</w:t>
      </w:r>
      <w:r>
        <w:rPr>
          <w:rFonts w:hint="eastAsia"/>
          <w:bCs/>
          <w:spacing w:val="4"/>
        </w:rPr>
        <w:t>内装填料气瓶</w:t>
      </w:r>
      <w:r>
        <w:rPr>
          <w:rFonts w:hint="eastAsia"/>
          <w:bCs/>
          <w:spacing w:val="4"/>
          <w:lang w:eastAsia="zh-CN"/>
        </w:rPr>
        <w:t>；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lang w:val="en-US" w:eastAsia="zh-CN"/>
        </w:rPr>
        <w:t>RD6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vertAlign w:val="superscript"/>
          <w:lang w:val="en-US" w:eastAsia="zh-CN"/>
        </w:rPr>
        <w:t>4</w:t>
      </w:r>
      <w:r>
        <w:rPr>
          <w:rFonts w:hint="eastAsia"/>
          <w:bCs/>
          <w:spacing w:val="4"/>
          <w:lang w:val="en-US" w:eastAsia="zh-CN"/>
        </w:rPr>
        <w:t>指</w:t>
      </w:r>
      <w:r>
        <w:rPr>
          <w:rFonts w:hint="eastAsia"/>
          <w:bCs/>
          <w:spacing w:val="4"/>
          <w:lang w:eastAsia="zh-CN"/>
        </w:rPr>
        <w:t>纤维缠绕气瓶；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lang w:val="en-US" w:eastAsia="zh-CN"/>
        </w:rPr>
        <w:t>RD6</w:t>
      </w:r>
      <w:r>
        <w:rPr>
          <w:rFonts w:hint="eastAsia" w:asciiTheme="minorEastAsia" w:hAnsiTheme="minorEastAsia" w:eastAsiaTheme="minorEastAsia"/>
          <w:b/>
          <w:bCs/>
          <w:color w:val="000000"/>
          <w:sz w:val="21"/>
          <w:szCs w:val="21"/>
          <w:vertAlign w:val="superscript"/>
          <w:lang w:val="en-US" w:eastAsia="zh-CN"/>
        </w:rPr>
        <w:t>5</w:t>
      </w:r>
      <w:r>
        <w:rPr>
          <w:rFonts w:hint="eastAsia"/>
          <w:bCs/>
          <w:spacing w:val="4"/>
          <w:lang w:val="en-US" w:eastAsia="zh-CN"/>
        </w:rPr>
        <w:t>指低温绝热气瓶。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val="en-US" w:eastAsia="zh-CN"/>
        </w:rPr>
        <w:t>4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未申请或未受理的项目，“核准项目”栏中相应“列”删除，未涉及对应的“行”删除。</w:t>
      </w:r>
    </w:p>
    <w:p>
      <w:pPr>
        <w:spacing w:line="360" w:lineRule="auto"/>
        <w:rPr>
          <w:rFonts w:hint="default" w:eastAsia="宋体" w:cs="宋体" w:asciiTheme="minorEastAsia" w:hAnsiTheme="minorEastAsia"/>
          <w:color w:val="000000"/>
          <w:kern w:val="0"/>
          <w:szCs w:val="21"/>
          <w:lang w:val="en-US"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A-6/1-60 </w:t>
    </w:r>
    <w:r>
      <w:rPr>
        <w:rFonts w:hint="eastAsia"/>
        <w:color w:val="000000"/>
      </w:rPr>
      <w:t xml:space="preserve">       </w:t>
    </w:r>
    <w:r>
      <w:rPr>
        <w:rFonts w:hint="eastAsia"/>
        <w:color w:val="000000"/>
        <w:lang w:val="en-US" w:eastAsia="zh-CN"/>
      </w:rPr>
      <w:t xml:space="preserve">       </w:t>
    </w:r>
    <w:r>
      <w:rPr>
        <w:rFonts w:hint="eastAsia"/>
      </w:rPr>
      <w:t xml:space="preserve">中国特种设备检验协会 </w:t>
    </w:r>
    <w:bookmarkStart w:id="0" w:name="_GoBack"/>
    <w:bookmarkEnd w:id="0"/>
    <w:r>
      <w:rPr>
        <w:rFonts w:hint="eastAsia"/>
      </w:rPr>
      <w:t xml:space="preserve">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15D09E4"/>
    <w:rsid w:val="02D35787"/>
    <w:rsid w:val="0A326A3B"/>
    <w:rsid w:val="0A7A1704"/>
    <w:rsid w:val="0B465779"/>
    <w:rsid w:val="0D316426"/>
    <w:rsid w:val="110F1B41"/>
    <w:rsid w:val="21CF10AD"/>
    <w:rsid w:val="294B75C0"/>
    <w:rsid w:val="320D7DCE"/>
    <w:rsid w:val="328A4D03"/>
    <w:rsid w:val="3419314E"/>
    <w:rsid w:val="380C1AAF"/>
    <w:rsid w:val="3A532EB3"/>
    <w:rsid w:val="493C60D4"/>
    <w:rsid w:val="4A217819"/>
    <w:rsid w:val="4AB12D7F"/>
    <w:rsid w:val="4B340257"/>
    <w:rsid w:val="4CCC2EEA"/>
    <w:rsid w:val="4D07234B"/>
    <w:rsid w:val="531E3112"/>
    <w:rsid w:val="572A3A01"/>
    <w:rsid w:val="5F4E4417"/>
    <w:rsid w:val="5F68268A"/>
    <w:rsid w:val="6CAB6AC8"/>
    <w:rsid w:val="6E637D9F"/>
    <w:rsid w:val="70A453BC"/>
    <w:rsid w:val="7426609E"/>
    <w:rsid w:val="74973847"/>
    <w:rsid w:val="74DB3C24"/>
    <w:rsid w:val="782720CF"/>
    <w:rsid w:val="7B8701FD"/>
    <w:rsid w:val="7C275BDA"/>
    <w:rsid w:val="7DBF7936"/>
    <w:rsid w:val="7DE448DD"/>
    <w:rsid w:val="7E030D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2</Pages>
  <Words>869</Words>
  <Characters>939</Characters>
  <Lines>3</Lines>
  <Paragraphs>1</Paragraphs>
  <TotalTime>0</TotalTime>
  <ScaleCrop>false</ScaleCrop>
  <LinksUpToDate>false</LinksUpToDate>
  <CharactersWithSpaces>1034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2022-08-18T08:33:47Z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D233671C7AF24A5D963AAFE73BC75C86</vt:lpwstr>
  </property>
</Properties>
</file>