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附表5</w:t>
      </w:r>
    </w:p>
    <w:p>
      <w:pPr>
        <w:adjustRightInd w:val="0"/>
        <w:snapToGrid w:val="0"/>
        <w:spacing w:before="156" w:beforeLines="50" w:after="156" w:afterLines="50" w:line="360" w:lineRule="auto"/>
        <w:jc w:val="center"/>
        <w:rPr>
          <w:rFonts w:asciiTheme="minorEastAsia" w:hAnsiTheme="minorEastAsia" w:eastAsiaTheme="minorEastAsia"/>
          <w:b/>
          <w:bCs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  <w:szCs w:val="32"/>
        </w:rPr>
        <w:t>特种设备检验核准项目检验业绩确认表——甲类</w:t>
      </w:r>
    </w:p>
    <w:p>
      <w:pPr>
        <w:adjustRightInd w:val="0"/>
        <w:snapToGrid w:val="0"/>
        <w:spacing w:before="156" w:beforeLines="50" w:after="156" w:afterLines="50" w:line="360" w:lineRule="auto"/>
        <w:jc w:val="left"/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1</w:t>
      </w:r>
      <w:r>
        <w:rPr>
          <w:rFonts w:asciiTheme="minorEastAsia" w:hAnsiTheme="minorEastAsia" w:eastAsiaTheme="minorEastAsia"/>
          <w:b/>
          <w:bCs/>
          <w:color w:val="000000"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延续核准</w:t>
      </w:r>
    </w:p>
    <w:tbl>
      <w:tblPr>
        <w:tblStyle w:val="9"/>
        <w:tblW w:w="1002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873"/>
        <w:gridCol w:w="718"/>
        <w:gridCol w:w="1480"/>
        <w:gridCol w:w="1480"/>
        <w:gridCol w:w="1481"/>
        <w:gridCol w:w="336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626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序号</w:t>
            </w:r>
          </w:p>
        </w:tc>
        <w:tc>
          <w:tcPr>
            <w:tcW w:w="873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核准项</w:t>
            </w:r>
          </w:p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目代码</w:t>
            </w:r>
          </w:p>
        </w:tc>
        <w:tc>
          <w:tcPr>
            <w:tcW w:w="718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受理</w:t>
            </w:r>
          </w:p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项目</w:t>
            </w:r>
          </w:p>
        </w:tc>
        <w:tc>
          <w:tcPr>
            <w:tcW w:w="4441" w:type="dxa"/>
            <w:gridSpan w:val="3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代表性报告编号</w:t>
            </w:r>
          </w:p>
        </w:tc>
        <w:tc>
          <w:tcPr>
            <w:tcW w:w="3362" w:type="dxa"/>
            <w:vMerge w:val="restart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检验业绩数量（台、条、套）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62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873" w:type="dxa"/>
            <w:vMerge w:val="continue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718" w:type="dxa"/>
            <w:vMerge w:val="continue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148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1480" w:type="dxa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1481" w:type="dxa"/>
            <w:shd w:val="clear" w:color="auto" w:fill="92D050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3362" w:type="dxa"/>
            <w:vMerge w:val="continue"/>
            <w:vAlign w:val="center"/>
          </w:tcPr>
          <w:p>
            <w:pPr>
              <w:adjustRightInd w:val="0"/>
              <w:snapToGrid w:val="0"/>
              <w:ind w:left="-37" w:leftChars="-18" w:hanging="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GJ1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GJ2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RJ1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4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RJ2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5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DJ1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6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DJ2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7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DJ3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8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TJ1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9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QJ1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10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SJ1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11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SJ2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12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YJ1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13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YJ2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14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GD1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15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GD2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16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GD3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17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RD1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18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RD2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19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RD3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</w:t>
            </w:r>
            <w:r>
              <w:rPr>
                <w:rFonts w:asciiTheme="minorEastAsia" w:hAnsiTheme="minorEastAsia" w:eastAsiaTheme="minorEastAsia"/>
                <w:color w:val="000000"/>
                <w:szCs w:val="21"/>
              </w:rPr>
              <w:t>0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RD4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21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RD5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22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RD6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23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DD1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24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DD2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25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DD3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26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pStyle w:val="3"/>
              <w:adjustRightInd w:val="0"/>
              <w:snapToGrid w:val="0"/>
              <w:spacing w:before="34" w:beforeLines="11" w:after="34" w:afterLines="11" w:line="240" w:lineRule="auto"/>
              <w:rPr>
                <w:rFonts w:asciiTheme="minorEastAsia" w:hAnsiTheme="minorEastAsia" w:eastAsiaTheme="minorEastAsia"/>
                <w:color w:val="000000"/>
                <w:szCs w:val="21"/>
                <w:u w:val="none"/>
              </w:rPr>
            </w:pPr>
            <w:r>
              <w:rPr>
                <w:rFonts w:hint="eastAsia" w:ascii="宋体" w:eastAsia="宋体" w:cs="宋体"/>
                <w:szCs w:val="21"/>
                <w:u w:val="none"/>
              </w:rPr>
              <w:t>TD1</w:t>
            </w:r>
          </w:p>
        </w:tc>
        <w:tc>
          <w:tcPr>
            <w:tcW w:w="718" w:type="dxa"/>
            <w:vAlign w:val="center"/>
          </w:tcPr>
          <w:p>
            <w:pPr>
              <w:pStyle w:val="3"/>
              <w:adjustRightInd w:val="0"/>
              <w:snapToGrid w:val="0"/>
              <w:spacing w:before="34" w:beforeLines="11" w:after="34" w:afterLines="11" w:line="240" w:lineRule="auto"/>
              <w:rPr>
                <w:rFonts w:asciiTheme="minorEastAsia" w:hAnsiTheme="minorEastAsia" w:eastAsiaTheme="minorEastAsia"/>
                <w:color w:val="000000"/>
                <w:szCs w:val="21"/>
                <w:u w:val="none"/>
              </w:rPr>
            </w:pPr>
          </w:p>
        </w:tc>
        <w:tc>
          <w:tcPr>
            <w:tcW w:w="1480" w:type="dxa"/>
            <w:vAlign w:val="center"/>
          </w:tcPr>
          <w:p>
            <w:pPr>
              <w:pStyle w:val="3"/>
              <w:adjustRightInd w:val="0"/>
              <w:snapToGrid w:val="0"/>
              <w:spacing w:before="34" w:beforeLines="11" w:after="34" w:afterLines="11" w:line="240" w:lineRule="auto"/>
              <w:rPr>
                <w:rFonts w:asciiTheme="minorEastAsia" w:hAnsiTheme="minorEastAsia" w:eastAsiaTheme="minorEastAsia"/>
                <w:color w:val="000000"/>
                <w:szCs w:val="21"/>
                <w:u w:val="none"/>
              </w:rPr>
            </w:pPr>
          </w:p>
        </w:tc>
        <w:tc>
          <w:tcPr>
            <w:tcW w:w="1480" w:type="dxa"/>
            <w:vAlign w:val="center"/>
          </w:tcPr>
          <w:p>
            <w:pPr>
              <w:pStyle w:val="3"/>
              <w:adjustRightInd w:val="0"/>
              <w:snapToGrid w:val="0"/>
              <w:spacing w:before="34" w:beforeLines="11" w:after="34" w:afterLines="11" w:line="240" w:lineRule="auto"/>
              <w:rPr>
                <w:rFonts w:asciiTheme="minorEastAsia" w:hAnsiTheme="minorEastAsia" w:eastAsiaTheme="minorEastAsia"/>
                <w:color w:val="000000"/>
                <w:szCs w:val="21"/>
                <w:u w:val="none"/>
              </w:rPr>
            </w:pPr>
          </w:p>
        </w:tc>
        <w:tc>
          <w:tcPr>
            <w:tcW w:w="1481" w:type="dxa"/>
            <w:vAlign w:val="center"/>
          </w:tcPr>
          <w:p>
            <w:pPr>
              <w:pStyle w:val="3"/>
              <w:adjustRightInd w:val="0"/>
              <w:snapToGrid w:val="0"/>
              <w:spacing w:before="34" w:beforeLines="11" w:after="34" w:afterLines="11" w:line="240" w:lineRule="auto"/>
              <w:rPr>
                <w:rFonts w:asciiTheme="minorEastAsia" w:hAnsiTheme="minorEastAsia" w:eastAsiaTheme="minorEastAsia"/>
                <w:color w:val="000000"/>
                <w:szCs w:val="21"/>
                <w:u w:val="none"/>
              </w:rPr>
            </w:pPr>
          </w:p>
        </w:tc>
        <w:tc>
          <w:tcPr>
            <w:tcW w:w="3362" w:type="dxa"/>
            <w:vAlign w:val="center"/>
          </w:tcPr>
          <w:p>
            <w:pPr>
              <w:pStyle w:val="3"/>
              <w:adjustRightInd w:val="0"/>
              <w:snapToGrid w:val="0"/>
              <w:spacing w:before="34" w:beforeLines="11" w:after="34" w:afterLines="11" w:line="240" w:lineRule="auto"/>
              <w:rPr>
                <w:rFonts w:asciiTheme="minorEastAsia" w:hAnsiTheme="minorEastAsia" w:eastAsiaTheme="minorEastAsia"/>
                <w:color w:val="000000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27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QD1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28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QD2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spacing w:before="31" w:beforeLines="10" w:after="31" w:afterLines="10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29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QD3</w:t>
            </w:r>
          </w:p>
        </w:tc>
        <w:tc>
          <w:tcPr>
            <w:tcW w:w="718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spacing w:before="31" w:beforeLines="10" w:after="31" w:afterLines="10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30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adjustRightInd w:val="0"/>
              <w:snapToGrid w:val="0"/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SD1</w:t>
            </w:r>
          </w:p>
        </w:tc>
        <w:tc>
          <w:tcPr>
            <w:tcW w:w="718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spacing w:before="31" w:beforeLines="10" w:after="31" w:afterLines="10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31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SD2</w:t>
            </w:r>
          </w:p>
        </w:tc>
        <w:tc>
          <w:tcPr>
            <w:tcW w:w="718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spacing w:before="31" w:beforeLines="10" w:after="31" w:afterLines="10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32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YD1</w:t>
            </w:r>
          </w:p>
        </w:tc>
        <w:tc>
          <w:tcPr>
            <w:tcW w:w="718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spacing w:before="31" w:beforeLines="10" w:after="31" w:afterLines="10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33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YD2</w:t>
            </w:r>
          </w:p>
        </w:tc>
        <w:tc>
          <w:tcPr>
            <w:tcW w:w="718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34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ND1</w:t>
            </w:r>
          </w:p>
        </w:tc>
        <w:tc>
          <w:tcPr>
            <w:tcW w:w="718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26" w:type="dxa"/>
            <w:shd w:val="clear" w:color="auto" w:fill="92D050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35</w:t>
            </w:r>
          </w:p>
        </w:tc>
        <w:tc>
          <w:tcPr>
            <w:tcW w:w="873" w:type="dxa"/>
            <w:shd w:val="clear" w:color="auto" w:fill="92D050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RBI</w:t>
            </w:r>
          </w:p>
        </w:tc>
        <w:tc>
          <w:tcPr>
            <w:tcW w:w="718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1481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  <w:tc>
          <w:tcPr>
            <w:tcW w:w="3362" w:type="dxa"/>
            <w:vAlign w:val="center"/>
          </w:tcPr>
          <w:p>
            <w:pPr>
              <w:spacing w:before="34" w:beforeLines="11" w:after="34" w:afterLines="11"/>
              <w:jc w:val="center"/>
              <w:rPr>
                <w:rFonts w:asciiTheme="minorEastAsia" w:hAnsiTheme="minorEastAsia" w:eastAsiaTheme="minorEastAsia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before="156" w:beforeLines="50" w:after="156" w:afterLines="50" w:line="360" w:lineRule="auto"/>
        <w:jc w:val="left"/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eastAsia="zh-CN"/>
        </w:rPr>
      </w:pPr>
      <w:r>
        <w:rPr>
          <w:rFonts w:asciiTheme="minorEastAsia" w:hAnsiTheme="minorEastAsia" w:eastAsiaTheme="minorEastAsia"/>
          <w:b/>
          <w:bCs/>
          <w:color w:val="000000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首次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val="en-US" w:eastAsia="zh-CN"/>
        </w:rPr>
        <w:t>增项</w:t>
      </w: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</w:rPr>
        <w:t>核准</w:t>
      </w:r>
    </w:p>
    <w:tbl>
      <w:tblPr>
        <w:tblStyle w:val="9"/>
        <w:tblW w:w="96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1800"/>
        <w:gridCol w:w="4140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序号</w:t>
            </w:r>
          </w:p>
        </w:tc>
        <w:tc>
          <w:tcPr>
            <w:tcW w:w="1080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核准项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目代码</w:t>
            </w:r>
          </w:p>
        </w:tc>
        <w:tc>
          <w:tcPr>
            <w:tcW w:w="1800" w:type="dxa"/>
            <w:shd w:val="clear" w:color="auto" w:fill="92D050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试检验报告编号</w:t>
            </w:r>
          </w:p>
        </w:tc>
        <w:tc>
          <w:tcPr>
            <w:tcW w:w="4140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负责辅导的检验</w:t>
            </w:r>
            <w:r>
              <w:rPr>
                <w:rFonts w:hint="eastAsia" w:asciiTheme="minorEastAsia" w:hAnsiTheme="minorEastAsia" w:eastAsiaTheme="minorEastAsia"/>
              </w:rPr>
              <w:t>机构名称</w:t>
            </w:r>
          </w:p>
        </w:tc>
        <w:tc>
          <w:tcPr>
            <w:tcW w:w="1908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辅导</w:t>
            </w:r>
            <w:r>
              <w:rPr>
                <w:rFonts w:hint="eastAsia" w:asciiTheme="minorEastAsia" w:hAnsiTheme="minorEastAsia" w:eastAsiaTheme="minorEastAsia"/>
              </w:rPr>
              <w:t>机构核准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3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4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414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</w:tbl>
    <w:p>
      <w:pPr>
        <w:adjustRightInd w:val="0"/>
        <w:snapToGrid w:val="0"/>
        <w:spacing w:before="156" w:beforeLines="50" w:after="156" w:afterLines="50" w:line="360" w:lineRule="auto"/>
        <w:jc w:val="left"/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28"/>
          <w:szCs w:val="28"/>
          <w:lang w:val="en-US" w:eastAsia="zh-CN"/>
        </w:rPr>
        <w:t>3.采信能力验证结果</w:t>
      </w:r>
    </w:p>
    <w:tbl>
      <w:tblPr>
        <w:tblStyle w:val="9"/>
        <w:tblW w:w="964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2013"/>
        <w:gridCol w:w="3927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序号</w:t>
            </w:r>
          </w:p>
        </w:tc>
        <w:tc>
          <w:tcPr>
            <w:tcW w:w="1080" w:type="dxa"/>
            <w:shd w:val="clear" w:color="auto" w:fill="92D050"/>
            <w:vAlign w:val="center"/>
          </w:tcPr>
          <w:p>
            <w:pPr>
              <w:jc w:val="center"/>
              <w:rPr>
                <w:rFonts w:cs="Arial" w:asciiTheme="minorEastAsia" w:hAnsiTheme="minorEastAsia" w:eastAsiaTheme="minorEastAsia"/>
                <w:bCs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核准项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  <w:bCs/>
              </w:rPr>
              <w:t>目代码</w:t>
            </w:r>
          </w:p>
        </w:tc>
        <w:tc>
          <w:tcPr>
            <w:tcW w:w="2013" w:type="dxa"/>
            <w:shd w:val="clear" w:color="auto" w:fill="92D050"/>
            <w:vAlign w:val="center"/>
          </w:tcPr>
          <w:p>
            <w:pPr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能力验证</w:t>
            </w:r>
            <w:r>
              <w:rPr>
                <w:rFonts w:hint="eastAsia" w:asciiTheme="minorEastAsia" w:hAnsiTheme="minorEastAsia" w:eastAsiaTheme="minorEastAsia"/>
              </w:rPr>
              <w:t>报告编号</w:t>
            </w:r>
          </w:p>
        </w:tc>
        <w:tc>
          <w:tcPr>
            <w:tcW w:w="3927" w:type="dxa"/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负责举办能力验证</w:t>
            </w:r>
            <w:r>
              <w:rPr>
                <w:rFonts w:hint="eastAsia" w:asciiTheme="minorEastAsia" w:hAnsiTheme="minorEastAsia" w:eastAsiaTheme="minorEastAsia"/>
              </w:rPr>
              <w:t>机构名称</w:t>
            </w:r>
          </w:p>
        </w:tc>
        <w:tc>
          <w:tcPr>
            <w:tcW w:w="1908" w:type="dxa"/>
            <w:shd w:val="clear" w:color="auto" w:fill="92D05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能力验证结果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1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392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0" w:type="dxa"/>
            <w:shd w:val="clear" w:color="auto" w:fill="92D050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2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20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392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**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tbl>
      <w:tblPr>
        <w:tblStyle w:val="9"/>
        <w:tblW w:w="975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755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       年    月    日</w:t>
            </w:r>
          </w:p>
        </w:tc>
      </w:tr>
    </w:tbl>
    <w:p>
      <w:pPr>
        <w:spacing w:line="360" w:lineRule="auto"/>
        <w:ind w:left="495" w:leftChars="1" w:hanging="493" w:hangingChars="235"/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注1：延续核准填写第1部分，首次核准填写在第2部分；延续核准中含有增项项目的，增项部分填写到第2部分。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第3部分填写能力验证情况，便于采信能力验证结果（并提供相应见证）。</w:t>
      </w:r>
    </w:p>
    <w:p>
      <w:pPr>
        <w:spacing w:line="360" w:lineRule="auto"/>
        <w:ind w:left="495" w:leftChars="1" w:hanging="493" w:hangingChars="235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注2：已受理的项目，“受理项目”栏内画“Y”，未受理的项目，在“受理项目”栏内画“—”，也可以按照注4执行。</w:t>
      </w:r>
    </w:p>
    <w:p>
      <w:pPr>
        <w:spacing w:line="360" w:lineRule="auto"/>
        <w:ind w:left="495" w:leftChars="1" w:hanging="493" w:hangingChars="235"/>
        <w:rPr>
          <w:rFonts w:hint="eastAsia" w:asciiTheme="minorEastAsia" w:hAnsiTheme="minorEastAsia" w:eastAsiaTheme="minorEastAsia"/>
          <w:color w:val="000000"/>
          <w:szCs w:val="21"/>
          <w:lang w:eastAsia="zh-CN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</w:t>
      </w:r>
      <w:r>
        <w:rPr>
          <w:rFonts w:asciiTheme="minorEastAsia" w:hAnsiTheme="minorEastAsia" w:eastAsiaTheme="minorEastAsia"/>
          <w:color w:val="000000"/>
          <w:szCs w:val="21"/>
        </w:rPr>
        <w:t>3</w:t>
      </w:r>
      <w:r>
        <w:rPr>
          <w:rFonts w:hint="eastAsia" w:asciiTheme="minorEastAsia" w:hAnsiTheme="minorEastAsia" w:eastAsiaTheme="minorEastAsia"/>
          <w:color w:val="000000"/>
          <w:szCs w:val="21"/>
        </w:rPr>
        <w:t>：延续核准的，在评审组到达之前，申请机构应抽取受理项目对应具有代表性检验能力的检验报告各3份，并在“报告编号”栏内填入相应报告的编号。抽取的报告应按顺序排列整齐，备评审组现场确认。具体具有代表性能力报告抽取要求见《特种设备检验机构鉴定评审指南》附录F  检验项目能力验证应达到条件，以验证具有相应项目的检验业绩。“检验业绩数量”填写核准周期内检验本核准项目的数量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。</w:t>
      </w:r>
    </w:p>
    <w:p>
      <w:pPr>
        <w:spacing w:line="360" w:lineRule="auto"/>
        <w:ind w:left="495" w:leftChars="1" w:right="172" w:rightChars="82" w:hanging="493" w:hangingChars="235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>：未受理的行可删除（包括不含首次、增项项目的，第2部分可删除），序号可以重新排列。</w:t>
      </w:r>
    </w:p>
    <w:p>
      <w:pPr>
        <w:spacing w:line="360" w:lineRule="auto"/>
        <w:ind w:left="495" w:leftChars="1" w:right="172" w:rightChars="82" w:hanging="493" w:hangingChars="235"/>
        <w:rPr>
          <w:rFonts w:hint="default" w:asciiTheme="minorEastAsia" w:hAnsiTheme="minorEastAsia" w:eastAsiaTheme="minorEastAsia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276" w:right="926" w:bottom="1402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</w:rPr>
      <w:t>2年</w:t>
    </w:r>
    <w:r>
      <w:rPr>
        <w:kern w:val="0"/>
      </w:rPr>
      <w:t>0</w:t>
    </w:r>
    <w:r>
      <w:rPr>
        <w:rFonts w:hint="eastAsia"/>
        <w:kern w:val="0"/>
      </w:rPr>
      <w:t>7月</w:t>
    </w:r>
    <w:r>
      <w:rPr>
        <w:kern w:val="0"/>
      </w:rPr>
      <w:t>01</w:t>
    </w:r>
    <w:r>
      <w:rPr>
        <w:rFonts w:hint="eastAsia"/>
        <w:kern w:val="0"/>
      </w:rPr>
      <w:t>日实施</w:t>
    </w:r>
    <w:r>
      <w:rPr>
        <w:kern w:val="0"/>
      </w:rPr>
      <w:t xml:space="preserve"> </w:t>
    </w:r>
    <w:r>
      <w:rPr>
        <w:rFonts w:hint="eastAsia"/>
      </w:rPr>
      <w:t xml:space="preserve">                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PSJL-A-6/</w:t>
    </w:r>
    <w:r>
      <w:rPr>
        <w:rFonts w:hint="eastAsia"/>
        <w:color w:val="000000"/>
        <w:lang w:val="en-US" w:eastAsia="zh-CN"/>
      </w:rPr>
      <w:t>1</w:t>
    </w:r>
    <w:r>
      <w:rPr>
        <w:rFonts w:hint="eastAsia"/>
        <w:color w:val="000000"/>
      </w:rPr>
      <w:t>-2</w:t>
    </w:r>
    <w:r>
      <w:rPr>
        <w:rFonts w:hint="eastAsia"/>
        <w:color w:val="000000"/>
        <w:lang w:val="en-US" w:eastAsia="zh-CN"/>
      </w:rPr>
      <w:t>4</w:t>
    </w:r>
    <w:bookmarkStart w:id="0" w:name="_GoBack"/>
    <w:bookmarkEnd w:id="0"/>
    <w:r>
      <w:rPr>
        <w:rFonts w:hint="eastAsia"/>
      </w:rPr>
      <w:t xml:space="preserve">                     中国特种设备检验协会                  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E245E9"/>
    <w:rsid w:val="0000135D"/>
    <w:rsid w:val="0002293F"/>
    <w:rsid w:val="00034654"/>
    <w:rsid w:val="0004126C"/>
    <w:rsid w:val="000540B1"/>
    <w:rsid w:val="000548CA"/>
    <w:rsid w:val="00054C7B"/>
    <w:rsid w:val="00084C90"/>
    <w:rsid w:val="00086F99"/>
    <w:rsid w:val="00090D23"/>
    <w:rsid w:val="000C4FE7"/>
    <w:rsid w:val="00134C88"/>
    <w:rsid w:val="00172891"/>
    <w:rsid w:val="00180DFF"/>
    <w:rsid w:val="001814C6"/>
    <w:rsid w:val="00182E60"/>
    <w:rsid w:val="00194F51"/>
    <w:rsid w:val="00197907"/>
    <w:rsid w:val="001B318D"/>
    <w:rsid w:val="001B3B01"/>
    <w:rsid w:val="001C6549"/>
    <w:rsid w:val="001E4A11"/>
    <w:rsid w:val="001E5F8F"/>
    <w:rsid w:val="001F28D9"/>
    <w:rsid w:val="00271DF9"/>
    <w:rsid w:val="00280412"/>
    <w:rsid w:val="0029591A"/>
    <w:rsid w:val="002970E2"/>
    <w:rsid w:val="002A13E1"/>
    <w:rsid w:val="002B187D"/>
    <w:rsid w:val="002B4E93"/>
    <w:rsid w:val="002C7D85"/>
    <w:rsid w:val="00304E26"/>
    <w:rsid w:val="00310C0B"/>
    <w:rsid w:val="00321FFF"/>
    <w:rsid w:val="00333A5E"/>
    <w:rsid w:val="003438DB"/>
    <w:rsid w:val="003544B1"/>
    <w:rsid w:val="00392583"/>
    <w:rsid w:val="003A207F"/>
    <w:rsid w:val="003A56C8"/>
    <w:rsid w:val="003B5C8C"/>
    <w:rsid w:val="003C3DF1"/>
    <w:rsid w:val="003C4620"/>
    <w:rsid w:val="003C6965"/>
    <w:rsid w:val="003D2F95"/>
    <w:rsid w:val="003F001D"/>
    <w:rsid w:val="004351D1"/>
    <w:rsid w:val="0044594F"/>
    <w:rsid w:val="0044726E"/>
    <w:rsid w:val="00480E4E"/>
    <w:rsid w:val="004E630A"/>
    <w:rsid w:val="00531FDA"/>
    <w:rsid w:val="00585F33"/>
    <w:rsid w:val="005A5CA8"/>
    <w:rsid w:val="005B5A7A"/>
    <w:rsid w:val="005C176A"/>
    <w:rsid w:val="005F420C"/>
    <w:rsid w:val="00640B58"/>
    <w:rsid w:val="00644AC8"/>
    <w:rsid w:val="0069331B"/>
    <w:rsid w:val="006B550A"/>
    <w:rsid w:val="006C15EE"/>
    <w:rsid w:val="00705485"/>
    <w:rsid w:val="00705B44"/>
    <w:rsid w:val="00751EBF"/>
    <w:rsid w:val="00770515"/>
    <w:rsid w:val="007A2591"/>
    <w:rsid w:val="007B708E"/>
    <w:rsid w:val="007D669A"/>
    <w:rsid w:val="007E6C63"/>
    <w:rsid w:val="007F034A"/>
    <w:rsid w:val="00802A71"/>
    <w:rsid w:val="00807636"/>
    <w:rsid w:val="00813304"/>
    <w:rsid w:val="0082685A"/>
    <w:rsid w:val="00845E82"/>
    <w:rsid w:val="008518AA"/>
    <w:rsid w:val="008A0E25"/>
    <w:rsid w:val="009115DC"/>
    <w:rsid w:val="009141D0"/>
    <w:rsid w:val="00921F01"/>
    <w:rsid w:val="00934DF3"/>
    <w:rsid w:val="009357EB"/>
    <w:rsid w:val="00943AF8"/>
    <w:rsid w:val="00956BF4"/>
    <w:rsid w:val="0096313E"/>
    <w:rsid w:val="00981843"/>
    <w:rsid w:val="009A1E74"/>
    <w:rsid w:val="009B366A"/>
    <w:rsid w:val="009E0D07"/>
    <w:rsid w:val="00A06756"/>
    <w:rsid w:val="00A200DD"/>
    <w:rsid w:val="00A427AC"/>
    <w:rsid w:val="00AA4E11"/>
    <w:rsid w:val="00AE411B"/>
    <w:rsid w:val="00B047A9"/>
    <w:rsid w:val="00B24644"/>
    <w:rsid w:val="00B47FA3"/>
    <w:rsid w:val="00B6051F"/>
    <w:rsid w:val="00B87FF5"/>
    <w:rsid w:val="00BA523A"/>
    <w:rsid w:val="00BA794D"/>
    <w:rsid w:val="00BB58B0"/>
    <w:rsid w:val="00BE5C53"/>
    <w:rsid w:val="00BF2714"/>
    <w:rsid w:val="00BF3F26"/>
    <w:rsid w:val="00C11F4A"/>
    <w:rsid w:val="00C121B4"/>
    <w:rsid w:val="00C1689E"/>
    <w:rsid w:val="00C230D5"/>
    <w:rsid w:val="00C2381A"/>
    <w:rsid w:val="00C304ED"/>
    <w:rsid w:val="00C368F9"/>
    <w:rsid w:val="00C37003"/>
    <w:rsid w:val="00C40109"/>
    <w:rsid w:val="00C50C32"/>
    <w:rsid w:val="00C60A18"/>
    <w:rsid w:val="00C61B1A"/>
    <w:rsid w:val="00C714E7"/>
    <w:rsid w:val="00C75320"/>
    <w:rsid w:val="00C84881"/>
    <w:rsid w:val="00C8726D"/>
    <w:rsid w:val="00CB0840"/>
    <w:rsid w:val="00CC1D13"/>
    <w:rsid w:val="00D10A37"/>
    <w:rsid w:val="00D30AE5"/>
    <w:rsid w:val="00D343DD"/>
    <w:rsid w:val="00D650C3"/>
    <w:rsid w:val="00D74465"/>
    <w:rsid w:val="00D84F98"/>
    <w:rsid w:val="00D879AD"/>
    <w:rsid w:val="00DA4B62"/>
    <w:rsid w:val="00DB669F"/>
    <w:rsid w:val="00DC5AAB"/>
    <w:rsid w:val="00DE54A9"/>
    <w:rsid w:val="00DF49EC"/>
    <w:rsid w:val="00E245E9"/>
    <w:rsid w:val="00E2776C"/>
    <w:rsid w:val="00E421D9"/>
    <w:rsid w:val="00E76B8B"/>
    <w:rsid w:val="00E81EBD"/>
    <w:rsid w:val="00EA0012"/>
    <w:rsid w:val="00EC596E"/>
    <w:rsid w:val="00EC6BB3"/>
    <w:rsid w:val="00EE046B"/>
    <w:rsid w:val="00F00CA2"/>
    <w:rsid w:val="00F239D1"/>
    <w:rsid w:val="00F4112B"/>
    <w:rsid w:val="00F66FFD"/>
    <w:rsid w:val="00F94884"/>
    <w:rsid w:val="00FA020F"/>
    <w:rsid w:val="00FC4180"/>
    <w:rsid w:val="00FD4F34"/>
    <w:rsid w:val="00FF1F9F"/>
    <w:rsid w:val="01B91B7B"/>
    <w:rsid w:val="03561152"/>
    <w:rsid w:val="1B747EF4"/>
    <w:rsid w:val="342B0355"/>
    <w:rsid w:val="37C35401"/>
    <w:rsid w:val="3D590591"/>
    <w:rsid w:val="420B6BF4"/>
    <w:rsid w:val="421D6E4C"/>
    <w:rsid w:val="5AC0241B"/>
    <w:rsid w:val="5BC97E41"/>
    <w:rsid w:val="62186AE9"/>
    <w:rsid w:val="657658DA"/>
    <w:rsid w:val="6A1F6649"/>
    <w:rsid w:val="6CDB6360"/>
    <w:rsid w:val="715E2F42"/>
    <w:rsid w:val="798B26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line="300" w:lineRule="exact"/>
      <w:jc w:val="center"/>
      <w:outlineLvl w:val="0"/>
    </w:pPr>
    <w:rPr>
      <w:rFonts w:ascii="宋体" w:hAnsi="宋体"/>
      <w:b/>
      <w:bCs/>
    </w:rPr>
  </w:style>
  <w:style w:type="paragraph" w:styleId="3">
    <w:name w:val="heading 2"/>
    <w:basedOn w:val="1"/>
    <w:next w:val="1"/>
    <w:qFormat/>
    <w:uiPriority w:val="0"/>
    <w:pPr>
      <w:keepNext/>
      <w:spacing w:line="300" w:lineRule="exact"/>
      <w:jc w:val="center"/>
      <w:outlineLvl w:val="1"/>
    </w:pPr>
    <w:rPr>
      <w:rFonts w:ascii="楷体_GB2312" w:hAnsi="宋体" w:eastAsia="楷体_GB2312"/>
      <w:u w:val="single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semiHidden/>
    <w:qFormat/>
    <w:uiPriority w:val="0"/>
    <w:rPr>
      <w:b/>
      <w:bCs/>
    </w:rPr>
  </w:style>
  <w:style w:type="character" w:styleId="11">
    <w:name w:val="annotation reference"/>
    <w:semiHidden/>
    <w:qFormat/>
    <w:uiPriority w:val="0"/>
    <w:rPr>
      <w:sz w:val="21"/>
      <w:szCs w:val="21"/>
    </w:rPr>
  </w:style>
  <w:style w:type="paragraph" w:customStyle="1" w:styleId="12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13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26CEA-D18D-4FF2-9A02-D29D36D1C9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3</Pages>
  <Words>163</Words>
  <Characters>933</Characters>
  <Lines>7</Lines>
  <Paragraphs>2</Paragraphs>
  <TotalTime>6</TotalTime>
  <ScaleCrop>false</ScaleCrop>
  <LinksUpToDate>false</LinksUpToDate>
  <CharactersWithSpaces>1094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2014-06-04T02:45:00Z</dcterms:created>
  <dc:creator>user</dc:creator>
  <cp:lastModifiedBy>侯金刚</cp:lastModifiedBy>
  <cp:lastPrinted>2006-11-09T09:39:00Z</cp:lastPrinted>
  <dcterms:modified xsi:type="dcterms:W3CDTF">2022-08-18T08:20:44Z</dcterms:modified>
  <dc:title>附件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5C4D32E2B62B4C6AA9D31C3AC38F371F</vt:lpwstr>
  </property>
</Properties>
</file>