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C04A3" w14:textId="2A36D39C" w:rsidR="001A5BD9" w:rsidRPr="00C16F5A" w:rsidRDefault="001A5BD9" w:rsidP="00C16F5A">
      <w:pPr>
        <w:spacing w:line="600" w:lineRule="exact"/>
        <w:rPr>
          <w:rFonts w:ascii="方正小标宋简体" w:eastAsia="方正小标宋简体" w:hAnsi="方正仿宋_GB2312" w:cs="方正仿宋_GB2312" w:hint="eastAsia"/>
          <w:sz w:val="36"/>
          <w:szCs w:val="36"/>
        </w:rPr>
      </w:pPr>
      <w:r w:rsidRPr="00C16F5A">
        <w:rPr>
          <w:rFonts w:ascii="方正小标宋简体" w:eastAsia="方正小标宋简体" w:hAnsi="方正仿宋_GB2312" w:cs="方正仿宋_GB2312" w:hint="eastAsia"/>
          <w:sz w:val="36"/>
          <w:szCs w:val="36"/>
        </w:rPr>
        <w:t>附件：</w:t>
      </w:r>
    </w:p>
    <w:p w14:paraId="1AB5EC0D" w14:textId="77777777" w:rsidR="001A5BD9" w:rsidRPr="00C16F5A" w:rsidRDefault="001A5BD9" w:rsidP="00C16F5A">
      <w:pPr>
        <w:spacing w:line="600" w:lineRule="exact"/>
        <w:jc w:val="center"/>
        <w:rPr>
          <w:rFonts w:ascii="方正小标宋简体" w:eastAsia="方正小标宋简体" w:hAnsi="方正小标宋简体" w:cs="方正小标宋简体" w:hint="eastAsia"/>
          <w:sz w:val="36"/>
          <w:szCs w:val="36"/>
        </w:rPr>
      </w:pPr>
      <w:r w:rsidRPr="00C16F5A">
        <w:rPr>
          <w:rFonts w:ascii="方正小标宋简体" w:eastAsia="方正小标宋简体" w:hAnsi="方正小标宋简体" w:cs="方正小标宋简体" w:hint="eastAsia"/>
          <w:sz w:val="36"/>
          <w:szCs w:val="36"/>
        </w:rPr>
        <w:t>规范放射源安全使用倡议书</w:t>
      </w:r>
    </w:p>
    <w:p w14:paraId="502D7F92" w14:textId="77777777" w:rsidR="001A5BD9" w:rsidRPr="00C16F5A" w:rsidRDefault="001A5BD9" w:rsidP="00C16F5A">
      <w:pPr>
        <w:spacing w:line="600" w:lineRule="exact"/>
        <w:rPr>
          <w:rFonts w:ascii="方正小标宋简体" w:eastAsia="方正小标宋简体"/>
          <w:sz w:val="36"/>
          <w:szCs w:val="36"/>
        </w:rPr>
      </w:pPr>
    </w:p>
    <w:p w14:paraId="7C83DD80" w14:textId="77777777" w:rsidR="001A5BD9" w:rsidRPr="00C16F5A" w:rsidRDefault="001A5BD9" w:rsidP="00C16F5A">
      <w:pPr>
        <w:spacing w:line="520" w:lineRule="exact"/>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 xml:space="preserve">各无损检测机构：  </w:t>
      </w:r>
    </w:p>
    <w:p w14:paraId="69D5730E" w14:textId="77777777"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 xml:space="preserve">放射源作为无损检测领域的重要工具，在保障工业设备安全运行中发挥着不可替代的作用。然而，放射源的特殊性决定了其使用必须遵循严格的安全规范，任何疏漏都可能对人员健康、生态环境和社会稳定造成不可逆的损害。为共同筑牢放射源安全管理防线，推动机构间形成自律共治的安全文化，现向全体无损检测机构发出如下倡议：  </w:t>
      </w:r>
    </w:p>
    <w:p w14:paraId="3CABCE28" w14:textId="77777777" w:rsidR="001A5BD9" w:rsidRPr="00C16F5A" w:rsidRDefault="001A5BD9" w:rsidP="00C16F5A">
      <w:pPr>
        <w:spacing w:line="520" w:lineRule="exact"/>
        <w:ind w:firstLineChars="200" w:firstLine="547"/>
        <w:rPr>
          <w:rFonts w:ascii="黑体" w:eastAsia="黑体" w:hAnsi="黑体" w:cs="方正仿宋_GB2312" w:hint="eastAsia"/>
          <w:sz w:val="28"/>
          <w:szCs w:val="28"/>
        </w:rPr>
      </w:pPr>
      <w:r w:rsidRPr="00C16F5A">
        <w:rPr>
          <w:rFonts w:ascii="黑体" w:eastAsia="黑体" w:hAnsi="黑体" w:cs="黑体" w:hint="eastAsia"/>
          <w:sz w:val="28"/>
          <w:szCs w:val="28"/>
        </w:rPr>
        <w:t>一、强化责任意识，严守安全底线</w:t>
      </w:r>
      <w:r w:rsidRPr="00C16F5A">
        <w:rPr>
          <w:rFonts w:ascii="黑体" w:eastAsia="黑体" w:hAnsi="黑体" w:cs="方正仿宋_GB2312" w:hint="eastAsia"/>
          <w:sz w:val="28"/>
          <w:szCs w:val="28"/>
        </w:rPr>
        <w:t xml:space="preserve"> </w:t>
      </w:r>
    </w:p>
    <w:p w14:paraId="2610A7DA" w14:textId="531F01B6"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1</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 xml:space="preserve">坚决贯彻执行《放射性污染防治法》《放射性同位素与射线装置安全和防护条例》《放射性同位素与射线装置安全许可管理办法》等法律法规，明确企业主体责任，建立“一把手”负责制，将放射源安全纳入机构安全管理核心体系。杜绝擅自租借、非法转让放射源，杜绝无资质人员操作探伤设备。  </w:t>
      </w:r>
    </w:p>
    <w:p w14:paraId="68042F6F" w14:textId="7A2AD256"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2</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 xml:space="preserve">定期开展安全风险自查自纠，针对放射源储存、运输、使用、退役等全生命周期环节，排查安全隐患并及时整改，杜绝“重效益、轻安全”的短视行为。  </w:t>
      </w:r>
    </w:p>
    <w:p w14:paraId="039C9BFB" w14:textId="77777777" w:rsidR="001A5BD9" w:rsidRPr="00C16F5A" w:rsidRDefault="001A5BD9" w:rsidP="00C16F5A">
      <w:pPr>
        <w:spacing w:line="520" w:lineRule="exact"/>
        <w:ind w:firstLineChars="200" w:firstLine="547"/>
        <w:rPr>
          <w:rFonts w:ascii="黑体" w:eastAsia="黑体" w:hAnsi="黑体" w:cs="方正仿宋_GB2312" w:hint="eastAsia"/>
          <w:sz w:val="28"/>
          <w:szCs w:val="28"/>
        </w:rPr>
      </w:pPr>
      <w:r w:rsidRPr="00C16F5A">
        <w:rPr>
          <w:rFonts w:ascii="黑体" w:eastAsia="黑体" w:hAnsi="黑体" w:cs="黑体" w:hint="eastAsia"/>
          <w:sz w:val="28"/>
          <w:szCs w:val="28"/>
        </w:rPr>
        <w:t>二、规范操作流程，确保作业安全</w:t>
      </w:r>
      <w:r w:rsidRPr="00C16F5A">
        <w:rPr>
          <w:rFonts w:ascii="黑体" w:eastAsia="黑体" w:hAnsi="黑体" w:cs="方正仿宋_GB2312" w:hint="eastAsia"/>
          <w:sz w:val="28"/>
          <w:szCs w:val="28"/>
        </w:rPr>
        <w:t xml:space="preserve"> </w:t>
      </w:r>
    </w:p>
    <w:p w14:paraId="2A1899D1" w14:textId="648BD39B"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1</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 xml:space="preserve">严格实行放射源使用登记、双人作业和实时监控制度，作业现场必须设置警戒区、辐射警示标识，确保无关人员零接触。  </w:t>
      </w:r>
    </w:p>
    <w:p w14:paraId="0CD1B228" w14:textId="69476B09"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2</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操作人员须通过辐射安全和防护专业知识培训及考核后方可从事放射源探伤工作，作业全程佩戴个人剂量计、个人剂量报警仪，定期接受职业健康检查，保障从业人员权益。</w:t>
      </w:r>
    </w:p>
    <w:p w14:paraId="63AC6A17" w14:textId="0359C246"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3</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探伤设备在使用前应进行安全检查，确保设备运行状况良好，出现</w:t>
      </w:r>
      <w:r w:rsidRPr="00C16F5A">
        <w:rPr>
          <w:rFonts w:ascii="仿宋_GB2312" w:eastAsia="仿宋_GB2312" w:hAnsi="方正仿宋_GB2312" w:cs="方正仿宋_GB2312" w:hint="eastAsia"/>
          <w:sz w:val="28"/>
          <w:szCs w:val="28"/>
        </w:rPr>
        <w:lastRenderedPageBreak/>
        <w:t>故障及时检修，</w:t>
      </w:r>
      <w:proofErr w:type="gramStart"/>
      <w:r w:rsidRPr="00C16F5A">
        <w:rPr>
          <w:rFonts w:ascii="仿宋_GB2312" w:eastAsia="仿宋_GB2312" w:hAnsi="方正仿宋_GB2312" w:cs="方正仿宋_GB2312" w:hint="eastAsia"/>
          <w:sz w:val="28"/>
          <w:szCs w:val="28"/>
        </w:rPr>
        <w:t>不</w:t>
      </w:r>
      <w:proofErr w:type="gramEnd"/>
      <w:r w:rsidRPr="00C16F5A">
        <w:rPr>
          <w:rFonts w:ascii="仿宋_GB2312" w:eastAsia="仿宋_GB2312" w:hAnsi="方正仿宋_GB2312" w:cs="方正仿宋_GB2312" w:hint="eastAsia"/>
          <w:sz w:val="28"/>
          <w:szCs w:val="28"/>
        </w:rPr>
        <w:t>带病作业。</w:t>
      </w:r>
    </w:p>
    <w:p w14:paraId="686EF215" w14:textId="29E3B706"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4</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 xml:space="preserve">探伤作业结束后应使用辐射监测仪对探伤设备及环境进行监测，确保放射源处于设备的安全屏蔽部位。  </w:t>
      </w:r>
    </w:p>
    <w:p w14:paraId="034A07E5" w14:textId="77777777" w:rsidR="001A5BD9" w:rsidRPr="00C16F5A" w:rsidRDefault="001A5BD9" w:rsidP="00C16F5A">
      <w:pPr>
        <w:spacing w:line="520" w:lineRule="exact"/>
        <w:ind w:firstLineChars="200" w:firstLine="547"/>
        <w:rPr>
          <w:rFonts w:ascii="黑体" w:eastAsia="黑体" w:hAnsi="黑体" w:cs="方正仿宋_GB2312" w:hint="eastAsia"/>
          <w:sz w:val="28"/>
          <w:szCs w:val="28"/>
        </w:rPr>
      </w:pPr>
      <w:r w:rsidRPr="00C16F5A">
        <w:rPr>
          <w:rFonts w:ascii="黑体" w:eastAsia="黑体" w:hAnsi="黑体" w:cs="黑体" w:hint="eastAsia"/>
          <w:sz w:val="28"/>
          <w:szCs w:val="28"/>
        </w:rPr>
        <w:t>三、加强设备管理，防范流失风险</w:t>
      </w:r>
      <w:r w:rsidRPr="00C16F5A">
        <w:rPr>
          <w:rFonts w:ascii="黑体" w:eastAsia="黑体" w:hAnsi="黑体" w:cs="方正仿宋_GB2312" w:hint="eastAsia"/>
          <w:sz w:val="28"/>
          <w:szCs w:val="28"/>
        </w:rPr>
        <w:t xml:space="preserve"> </w:t>
      </w:r>
    </w:p>
    <w:p w14:paraId="4A1D7DC2" w14:textId="2D1A0D0E"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1</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 xml:space="preserve">落实放射源专用贮存场所的防盗、防火、防泄漏措施，实行24小时监控和双人双锁管理，严禁擅自转移或处置放射源。  </w:t>
      </w:r>
    </w:p>
    <w:p w14:paraId="686E63B4" w14:textId="0A967513"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2</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 xml:space="preserve">建立放射源台账动态管理制度，定期清点核对，确保账物相符；废弃放射源须依法移交有资质单位收贮，严禁私自处置。  </w:t>
      </w:r>
    </w:p>
    <w:p w14:paraId="6DF3D444" w14:textId="336F0A7F"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3</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探伤设备定期进行维护保养，不野蛮操作。</w:t>
      </w:r>
    </w:p>
    <w:p w14:paraId="3E2339C7" w14:textId="77777777" w:rsidR="001A5BD9" w:rsidRPr="00C16F5A" w:rsidRDefault="001A5BD9" w:rsidP="00C16F5A">
      <w:pPr>
        <w:spacing w:line="520" w:lineRule="exact"/>
        <w:ind w:firstLineChars="200" w:firstLine="547"/>
        <w:rPr>
          <w:rFonts w:ascii="黑体" w:eastAsia="黑体" w:hAnsi="黑体" w:cs="方正仿宋_GB2312" w:hint="eastAsia"/>
          <w:sz w:val="28"/>
          <w:szCs w:val="28"/>
        </w:rPr>
      </w:pPr>
      <w:r w:rsidRPr="00C16F5A">
        <w:rPr>
          <w:rFonts w:ascii="黑体" w:eastAsia="黑体" w:hAnsi="黑体" w:cs="黑体" w:hint="eastAsia"/>
          <w:sz w:val="28"/>
          <w:szCs w:val="28"/>
        </w:rPr>
        <w:t>四、重视教育培训，提升应急能力</w:t>
      </w:r>
      <w:r w:rsidRPr="00C16F5A">
        <w:rPr>
          <w:rFonts w:ascii="黑体" w:eastAsia="黑体" w:hAnsi="黑体" w:cs="方正仿宋_GB2312" w:hint="eastAsia"/>
          <w:sz w:val="28"/>
          <w:szCs w:val="28"/>
        </w:rPr>
        <w:t xml:space="preserve"> </w:t>
      </w:r>
    </w:p>
    <w:p w14:paraId="686C518B" w14:textId="37000892"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1</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 xml:space="preserve">积极参加辐射安全专项实操培训，提升员工规范操作、故障识别等技能，提高辐射应急处置能力，确保全员掌握辐射应急响应程序。  </w:t>
      </w:r>
    </w:p>
    <w:p w14:paraId="1E8141ED" w14:textId="57F73C3D"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2</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 xml:space="preserve">针对性的完善伽马射线探伤辐射事故专项应急预案并定期进行演练，配备必要的应急物资（如长柄工具、辐射应急专用屏蔽容器、辐射检测仪器等），确保突发情况下能快速控制事态、科学处置。  </w:t>
      </w:r>
    </w:p>
    <w:p w14:paraId="5FCAE14F" w14:textId="21927858"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3</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定期组织内部员工开展辐射安全知识竞赛和应急演练活动，通过模拟真实场景，检验员工应对突发事件的反应速度和处置能力，进一步巩固和提升团队的整体应急水平。</w:t>
      </w:r>
    </w:p>
    <w:p w14:paraId="05328718" w14:textId="77777777" w:rsidR="001A5BD9" w:rsidRPr="00C16F5A" w:rsidRDefault="001A5BD9" w:rsidP="00C16F5A">
      <w:pPr>
        <w:spacing w:line="520" w:lineRule="exact"/>
        <w:ind w:firstLineChars="200" w:firstLine="547"/>
        <w:rPr>
          <w:rFonts w:ascii="黑体" w:eastAsia="黑体" w:hAnsi="黑体" w:cs="黑体" w:hint="eastAsia"/>
          <w:sz w:val="28"/>
          <w:szCs w:val="28"/>
        </w:rPr>
      </w:pPr>
      <w:r w:rsidRPr="00C16F5A">
        <w:rPr>
          <w:rFonts w:ascii="黑体" w:eastAsia="黑体" w:hAnsi="黑体" w:cs="黑体" w:hint="eastAsia"/>
          <w:sz w:val="28"/>
          <w:szCs w:val="28"/>
        </w:rPr>
        <w:t xml:space="preserve">五、促进行业协作，共建安全生态 </w:t>
      </w:r>
    </w:p>
    <w:p w14:paraId="7E754CB3" w14:textId="421906FB"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1</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 xml:space="preserve">主动参与行业安全经验交流，共享技术创新成果，推动行业安全管理水平整体提升。  </w:t>
      </w:r>
    </w:p>
    <w:p w14:paraId="750C7CF0" w14:textId="135A126A"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2</w:t>
      </w:r>
      <w:r w:rsidR="00C16F5A">
        <w:rPr>
          <w:rFonts w:ascii="仿宋_GB2312" w:eastAsia="仿宋_GB2312" w:hAnsi="方正仿宋_GB2312" w:cs="方正仿宋_GB2312" w:hint="eastAsia"/>
          <w:sz w:val="28"/>
          <w:szCs w:val="28"/>
        </w:rPr>
        <w:t>、</w:t>
      </w:r>
      <w:r w:rsidRPr="00C16F5A">
        <w:rPr>
          <w:rFonts w:ascii="仿宋_GB2312" w:eastAsia="仿宋_GB2312" w:hAnsi="方正仿宋_GB2312" w:cs="方正仿宋_GB2312" w:hint="eastAsia"/>
          <w:sz w:val="28"/>
          <w:szCs w:val="28"/>
        </w:rPr>
        <w:t xml:space="preserve">发现其他机构存在安全隐患时，及时提醒并上报监管部门，形成“互查互促、共保安全”的行业氛围。  </w:t>
      </w:r>
    </w:p>
    <w:p w14:paraId="7B22046F" w14:textId="77777777"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p>
    <w:p w14:paraId="63112343" w14:textId="77777777"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t xml:space="preserve">同仁们，安全无小事，责任重于山！  </w:t>
      </w:r>
    </w:p>
    <w:p w14:paraId="2382B4CE" w14:textId="77777777" w:rsidR="001A5BD9" w:rsidRPr="00C16F5A" w:rsidRDefault="001A5BD9" w:rsidP="00C16F5A">
      <w:pPr>
        <w:spacing w:line="520" w:lineRule="exact"/>
        <w:ind w:firstLineChars="200" w:firstLine="547"/>
        <w:rPr>
          <w:rFonts w:ascii="仿宋_GB2312" w:eastAsia="仿宋_GB2312" w:hAnsi="方正仿宋_GB2312" w:cs="方正仿宋_GB2312" w:hint="eastAsia"/>
          <w:sz w:val="28"/>
          <w:szCs w:val="28"/>
        </w:rPr>
      </w:pPr>
      <w:r w:rsidRPr="00C16F5A">
        <w:rPr>
          <w:rFonts w:ascii="仿宋_GB2312" w:eastAsia="仿宋_GB2312" w:hAnsi="方正仿宋_GB2312" w:cs="方正仿宋_GB2312" w:hint="eastAsia"/>
          <w:sz w:val="28"/>
          <w:szCs w:val="28"/>
        </w:rPr>
        <w:lastRenderedPageBreak/>
        <w:t xml:space="preserve">让我们以对生命敬畏之心、对社会负责之态，将放射源安全管理内化于心、外化于行，共同守护行业健康发展的生命线，为构建安全、绿色、可持续的工业检测环境贡献力量！  </w:t>
      </w:r>
    </w:p>
    <w:p w14:paraId="685F1927" w14:textId="77777777" w:rsidR="001A5BD9" w:rsidRPr="00C16F5A" w:rsidRDefault="001A5BD9" w:rsidP="00C16F5A">
      <w:pPr>
        <w:spacing w:line="520" w:lineRule="exact"/>
        <w:ind w:firstLineChars="200" w:firstLine="547"/>
        <w:rPr>
          <w:rFonts w:ascii="仿宋_GB2312" w:eastAsia="仿宋_GB2312" w:hAnsi="黑体" w:cs="黑体" w:hint="eastAsia"/>
          <w:sz w:val="28"/>
          <w:szCs w:val="28"/>
        </w:rPr>
      </w:pPr>
    </w:p>
    <w:p w14:paraId="2354D09A" w14:textId="77777777" w:rsidR="001A5BD9" w:rsidRPr="00C16F5A" w:rsidRDefault="001A5BD9" w:rsidP="00C16F5A">
      <w:pPr>
        <w:spacing w:line="520" w:lineRule="exact"/>
        <w:ind w:firstLineChars="200" w:firstLine="547"/>
        <w:jc w:val="center"/>
        <w:rPr>
          <w:rFonts w:ascii="仿宋_GB2312" w:eastAsia="仿宋_GB2312" w:hAnsi="黑体" w:cs="黑体" w:hint="eastAsia"/>
          <w:sz w:val="28"/>
          <w:szCs w:val="28"/>
        </w:rPr>
      </w:pPr>
      <w:r w:rsidRPr="00C16F5A">
        <w:rPr>
          <w:rFonts w:ascii="仿宋_GB2312" w:eastAsia="仿宋_GB2312" w:hAnsi="黑体" w:cs="黑体" w:hint="eastAsia"/>
          <w:sz w:val="28"/>
          <w:szCs w:val="28"/>
        </w:rPr>
        <w:t xml:space="preserve">        </w:t>
      </w:r>
    </w:p>
    <w:p w14:paraId="07D358D9" w14:textId="77777777" w:rsidR="001A5BD9" w:rsidRPr="00C16F5A" w:rsidRDefault="001A5BD9" w:rsidP="00C16F5A">
      <w:pPr>
        <w:spacing w:line="520" w:lineRule="exact"/>
        <w:ind w:firstLineChars="200" w:firstLine="547"/>
        <w:jc w:val="left"/>
        <w:rPr>
          <w:rFonts w:ascii="仿宋_GB2312" w:eastAsia="仿宋_GB2312" w:hAnsi="黑体" w:cs="黑体" w:hint="eastAsia"/>
          <w:sz w:val="28"/>
          <w:szCs w:val="28"/>
        </w:rPr>
      </w:pPr>
      <w:r w:rsidRPr="00C16F5A">
        <w:rPr>
          <w:rFonts w:ascii="仿宋_GB2312" w:eastAsia="仿宋_GB2312" w:hAnsi="黑体" w:cs="黑体" w:hint="eastAsia"/>
          <w:sz w:val="28"/>
          <w:szCs w:val="28"/>
        </w:rPr>
        <w:t xml:space="preserve">                             倡议单位：中国特种设备检验协会</w:t>
      </w:r>
    </w:p>
    <w:p w14:paraId="52043973" w14:textId="77777777" w:rsidR="001A5BD9" w:rsidRPr="00C16F5A" w:rsidRDefault="001A5BD9" w:rsidP="00C16F5A">
      <w:pPr>
        <w:spacing w:line="520" w:lineRule="exact"/>
        <w:ind w:firstLineChars="200" w:firstLine="547"/>
        <w:jc w:val="left"/>
        <w:rPr>
          <w:rFonts w:ascii="仿宋_GB2312" w:eastAsia="仿宋_GB2312" w:hAnsi="黑体" w:cs="黑体" w:hint="eastAsia"/>
          <w:sz w:val="28"/>
          <w:szCs w:val="28"/>
        </w:rPr>
      </w:pPr>
      <w:r w:rsidRPr="00C16F5A">
        <w:rPr>
          <w:rFonts w:ascii="仿宋_GB2312" w:eastAsia="仿宋_GB2312" w:hAnsi="黑体" w:cs="黑体" w:hint="eastAsia"/>
          <w:sz w:val="28"/>
          <w:szCs w:val="28"/>
        </w:rPr>
        <w:t xml:space="preserve">                             倡议时间：2025年03月26日</w:t>
      </w:r>
    </w:p>
    <w:p w14:paraId="071CC899" w14:textId="77777777" w:rsidR="001A5BD9" w:rsidRDefault="001A5BD9" w:rsidP="001A5BD9">
      <w:pPr>
        <w:spacing w:line="500" w:lineRule="exact"/>
        <w:jc w:val="center"/>
        <w:rPr>
          <w:sz w:val="28"/>
          <w:szCs w:val="36"/>
        </w:rPr>
      </w:pPr>
    </w:p>
    <w:p w14:paraId="4DAD8433" w14:textId="71736FC6" w:rsidR="00CD630D" w:rsidRDefault="00CD630D">
      <w:pPr>
        <w:pStyle w:val="a3"/>
        <w:widowControl/>
        <w:spacing w:beforeAutospacing="0" w:afterAutospacing="0" w:line="500" w:lineRule="exact"/>
        <w:jc w:val="right"/>
      </w:pPr>
    </w:p>
    <w:sectPr w:rsidR="00CD630D">
      <w:footerReference w:type="even" r:id="rId6"/>
      <w:footerReference w:type="default" r:id="rId7"/>
      <w:footerReference w:type="first" r:id="rId8"/>
      <w:pgSz w:w="11906" w:h="16838"/>
      <w:pgMar w:top="1644" w:right="1474" w:bottom="1644" w:left="1474" w:header="851" w:footer="1191" w:gutter="0"/>
      <w:cols w:space="0"/>
      <w:docGrid w:type="linesAndChars" w:linePitch="287"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6D75B" w14:textId="77777777" w:rsidR="007C1EAF" w:rsidRDefault="007C1EAF">
      <w:r>
        <w:separator/>
      </w:r>
    </w:p>
  </w:endnote>
  <w:endnote w:type="continuationSeparator" w:id="0">
    <w:p w14:paraId="6B70288D" w14:textId="77777777" w:rsidR="007C1EAF" w:rsidRDefault="007C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embedRegular r:id="rId1" w:subsetted="1" w:fontKey="{5C214D4A-3F7C-4863-9FD2-5357B9F13F96}"/>
  </w:font>
  <w:font w:name="方正仿宋_GB2312">
    <w:altName w:val="微软雅黑"/>
    <w:charset w:val="86"/>
    <w:family w:val="auto"/>
    <w:pitch w:val="default"/>
    <w:sig w:usb0="00000000"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690B64EF-F131-4074-B277-8F9FCB4AAAB3}"/>
  </w:font>
  <w:font w:name="黑体">
    <w:altName w:val="SimHei"/>
    <w:panose1 w:val="02010609060101010101"/>
    <w:charset w:val="86"/>
    <w:family w:val="modern"/>
    <w:pitch w:val="fixed"/>
    <w:sig w:usb0="800002BF" w:usb1="38CF7CFA" w:usb2="00000016" w:usb3="00000000" w:csb0="00040001" w:csb1="00000000"/>
    <w:embedRegular r:id="rId3" w:subsetted="1" w:fontKey="{CAEC17BD-7340-493E-A9F0-22EDA61CF12F}"/>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448F" w14:textId="77777777" w:rsidR="00F34C41" w:rsidRDefault="00F34C41" w:rsidP="00EB2294">
    <w:pPr>
      <w:pStyle w:val="a8"/>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62B37" w14:textId="77777777" w:rsidR="00F34C41" w:rsidRDefault="00F34C41" w:rsidP="00EB2294">
    <w:pPr>
      <w:pStyle w:val="a8"/>
      <w:spacing w:before="240"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82CE" w14:textId="77777777" w:rsidR="00F34C41" w:rsidRDefault="00F34C41" w:rsidP="00EB2294">
    <w:pPr>
      <w:pStyle w:val="a8"/>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1E655" w14:textId="77777777" w:rsidR="007C1EAF" w:rsidRDefault="007C1EAF">
      <w:r>
        <w:separator/>
      </w:r>
    </w:p>
  </w:footnote>
  <w:footnote w:type="continuationSeparator" w:id="0">
    <w:p w14:paraId="69CC8A1A" w14:textId="77777777" w:rsidR="007C1EAF" w:rsidRDefault="007C1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4B55ED"/>
    <w:rsid w:val="001A5BD9"/>
    <w:rsid w:val="002E2F74"/>
    <w:rsid w:val="004D3C9C"/>
    <w:rsid w:val="007C1EAF"/>
    <w:rsid w:val="007F3640"/>
    <w:rsid w:val="00C16F5A"/>
    <w:rsid w:val="00CD630D"/>
    <w:rsid w:val="00F34C41"/>
    <w:rsid w:val="204B55ED"/>
    <w:rsid w:val="51782617"/>
    <w:rsid w:val="58094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0BDF0"/>
  <w15:docId w15:val="{A6E7CB4C-A237-46EA-AD52-55DB3CB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Balloon Text"/>
    <w:basedOn w:val="a"/>
    <w:link w:val="a7"/>
    <w:rsid w:val="001A5BD9"/>
    <w:rPr>
      <w:sz w:val="18"/>
      <w:szCs w:val="18"/>
    </w:rPr>
  </w:style>
  <w:style w:type="character" w:customStyle="1" w:styleId="a7">
    <w:name w:val="批注框文本 字符"/>
    <w:basedOn w:val="a0"/>
    <w:link w:val="a6"/>
    <w:rsid w:val="001A5BD9"/>
    <w:rPr>
      <w:rFonts w:asciiTheme="minorHAnsi" w:eastAsiaTheme="minorEastAsia" w:hAnsiTheme="minorHAnsi" w:cstheme="minorBidi"/>
      <w:kern w:val="2"/>
      <w:sz w:val="18"/>
      <w:szCs w:val="18"/>
    </w:rPr>
  </w:style>
  <w:style w:type="paragraph" w:styleId="a8">
    <w:name w:val="footer"/>
    <w:basedOn w:val="a"/>
    <w:link w:val="a9"/>
    <w:uiPriority w:val="99"/>
    <w:unhideWhenUsed/>
    <w:qFormat/>
    <w:rsid w:val="001A5BD9"/>
    <w:pPr>
      <w:tabs>
        <w:tab w:val="center" w:pos="4153"/>
        <w:tab w:val="right" w:pos="8306"/>
      </w:tabs>
      <w:snapToGrid w:val="0"/>
      <w:spacing w:beforeLines="100" w:afterLines="100" w:line="240" w:lineRule="atLeast"/>
      <w:jc w:val="left"/>
    </w:pPr>
    <w:rPr>
      <w:rFonts w:ascii="Calibri" w:eastAsia="宋体" w:hAnsi="Calibri" w:cs="Times New Roman"/>
      <w:sz w:val="18"/>
      <w:szCs w:val="18"/>
    </w:rPr>
  </w:style>
  <w:style w:type="character" w:customStyle="1" w:styleId="a9">
    <w:name w:val="页脚 字符"/>
    <w:basedOn w:val="a0"/>
    <w:link w:val="a8"/>
    <w:uiPriority w:val="99"/>
    <w:rsid w:val="001A5BD9"/>
    <w:rPr>
      <w:rFonts w:ascii="Calibri" w:hAnsi="Calibri"/>
      <w:kern w:val="2"/>
      <w:sz w:val="18"/>
      <w:szCs w:val="18"/>
    </w:rPr>
  </w:style>
  <w:style w:type="paragraph" w:styleId="aa">
    <w:name w:val="header"/>
    <w:basedOn w:val="a"/>
    <w:link w:val="ab"/>
    <w:rsid w:val="00C16F5A"/>
    <w:pPr>
      <w:tabs>
        <w:tab w:val="center" w:pos="4153"/>
        <w:tab w:val="right" w:pos="8306"/>
      </w:tabs>
      <w:snapToGrid w:val="0"/>
      <w:jc w:val="center"/>
    </w:pPr>
    <w:rPr>
      <w:sz w:val="18"/>
      <w:szCs w:val="18"/>
    </w:rPr>
  </w:style>
  <w:style w:type="character" w:customStyle="1" w:styleId="ab">
    <w:name w:val="页眉 字符"/>
    <w:basedOn w:val="a0"/>
    <w:link w:val="aa"/>
    <w:rsid w:val="00C16F5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671</Words>
  <Characters>698</Characters>
  <Application>Microsoft Office Word</Application>
  <DocSecurity>0</DocSecurity>
  <Lines>41</Lines>
  <Paragraphs>34</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侯金刚</dc:creator>
  <cp:lastModifiedBy>为 刘</cp:lastModifiedBy>
  <cp:revision>4</cp:revision>
  <cp:lastPrinted>2025-04-11T02:25:00Z</cp:lastPrinted>
  <dcterms:created xsi:type="dcterms:W3CDTF">2025-04-11T01:00:00Z</dcterms:created>
  <dcterms:modified xsi:type="dcterms:W3CDTF">2025-04-11T02:39:00Z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3242C997796B44569D9DAAADC3F81A94_11</vt:lpwstr>
  </property>
  <property fmtid="{D5CDD505-2E9C-101B-9397-08002B2CF9AE}" pid="4" name="KSOTemplateDocerSaveRecord">
    <vt:lpwstr>eyJoZGlkIjoiNWY0MzY4ZjJiOWMyNWRhY2FiMjU1ODM2M2EyYmU5OWIiLCJ1c2VySWQiOiI0NDQ4MjY1NjEifQ==</vt:lpwstr>
  </property>
</Properties>
</file>