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FA72" w14:textId="77777777" w:rsidR="003C1EDA" w:rsidRPr="00AB1EDF" w:rsidRDefault="00000000">
      <w:pPr>
        <w:rPr>
          <w:rFonts w:ascii="方正小标宋简体" w:eastAsia="方正小标宋简体" w:hAnsi="仿宋" w:hint="eastAsia"/>
          <w:sz w:val="36"/>
          <w:szCs w:val="36"/>
        </w:rPr>
      </w:pPr>
      <w:r w:rsidRPr="00AB1EDF">
        <w:rPr>
          <w:rFonts w:ascii="方正小标宋简体" w:eastAsia="方正小标宋简体" w:hAnsi="仿宋" w:hint="eastAsia"/>
          <w:sz w:val="36"/>
          <w:szCs w:val="36"/>
        </w:rPr>
        <w:t>附件2</w:t>
      </w:r>
    </w:p>
    <w:p w14:paraId="6727CD51" w14:textId="77777777" w:rsidR="003C1EDA" w:rsidRPr="00AB1EDF" w:rsidRDefault="00000000">
      <w:pPr>
        <w:pStyle w:val="ac"/>
        <w:tabs>
          <w:tab w:val="left" w:pos="1094"/>
        </w:tabs>
        <w:spacing w:before="0" w:line="480" w:lineRule="exact"/>
        <w:ind w:left="675" w:firstLine="0"/>
        <w:jc w:val="center"/>
        <w:rPr>
          <w:rFonts w:ascii="方正小标宋简体" w:eastAsia="方正小标宋简体" w:hAnsi="仿宋" w:hint="eastAsia"/>
          <w:sz w:val="36"/>
          <w:szCs w:val="36"/>
          <w:lang w:eastAsia="zh-CN"/>
        </w:rPr>
      </w:pPr>
      <w:r w:rsidRPr="00AB1EDF">
        <w:rPr>
          <w:rFonts w:ascii="方正小标宋简体" w:eastAsia="方正小标宋简体" w:hAnsi="黑体" w:hint="eastAsia"/>
          <w:sz w:val="36"/>
          <w:szCs w:val="36"/>
          <w:lang w:eastAsia="zh-CN"/>
        </w:rPr>
        <w:t>论文格式示例</w:t>
      </w:r>
    </w:p>
    <w:p w14:paraId="7CFC7776" w14:textId="77777777" w:rsidR="003C1EDA" w:rsidRDefault="003C1EDA">
      <w:pPr>
        <w:pStyle w:val="a9"/>
        <w:spacing w:before="0" w:beforeAutospacing="0" w:after="0" w:afterAutospacing="0"/>
        <w:jc w:val="center"/>
        <w:rPr>
          <w:rFonts w:hint="eastAsia"/>
        </w:rPr>
      </w:pPr>
    </w:p>
    <w:p w14:paraId="7C7FDE4D" w14:textId="77777777" w:rsidR="003C1EDA" w:rsidRDefault="003C1EDA">
      <w:pPr>
        <w:pStyle w:val="a9"/>
        <w:spacing w:before="0" w:beforeAutospacing="0" w:after="0" w:afterAutospacing="0"/>
        <w:jc w:val="center"/>
        <w:rPr>
          <w:rFonts w:hint="eastAsia"/>
        </w:rPr>
      </w:pPr>
    </w:p>
    <w:p w14:paraId="50803A84" w14:textId="77777777" w:rsidR="003C1EDA" w:rsidRDefault="00000000">
      <w:pPr>
        <w:pStyle w:val="a9"/>
        <w:spacing w:before="0" w:beforeAutospacing="0" w:after="0" w:afterAutospacing="0"/>
        <w:jc w:val="center"/>
        <w:rPr>
          <w:rFonts w:hint="eastAsia"/>
          <w:sz w:val="18"/>
          <w:szCs w:val="18"/>
        </w:rPr>
      </w:pPr>
      <w:r>
        <w:t>文章中文题目（</w:t>
      </w:r>
      <w:r>
        <w:rPr>
          <w:color w:val="FF0000"/>
          <w:sz w:val="18"/>
          <w:szCs w:val="18"/>
        </w:rPr>
        <w:t>四号黑体居中，题目一般不超过20个汉字</w:t>
      </w:r>
      <w:r>
        <w:t>）</w:t>
      </w:r>
    </w:p>
    <w:p w14:paraId="6251AE3F" w14:textId="77777777" w:rsidR="003C1EDA" w:rsidRDefault="00000000">
      <w:pPr>
        <w:pStyle w:val="a9"/>
        <w:spacing w:before="0" w:beforeAutospacing="0" w:after="0" w:afterAutospacing="0"/>
        <w:jc w:val="center"/>
        <w:rPr>
          <w:rFonts w:hint="eastAsia"/>
          <w:sz w:val="18"/>
          <w:szCs w:val="18"/>
        </w:rPr>
      </w:pPr>
      <w:r>
        <w:t>作者一</w:t>
      </w:r>
      <w:proofErr w:type="gramStart"/>
      <w:r>
        <w:rPr>
          <w:sz w:val="18"/>
          <w:szCs w:val="18"/>
          <w:vertAlign w:val="superscript"/>
        </w:rPr>
        <w:t>1</w:t>
      </w:r>
      <w:proofErr w:type="gramEnd"/>
      <w:r>
        <w:rPr>
          <w:sz w:val="18"/>
          <w:szCs w:val="18"/>
          <w:vertAlign w:val="superscript"/>
        </w:rPr>
        <w:t>，2</w:t>
      </w:r>
      <w:r>
        <w:t>   作者二</w:t>
      </w:r>
      <w:proofErr w:type="gramStart"/>
      <w:r>
        <w:rPr>
          <w:sz w:val="18"/>
          <w:szCs w:val="18"/>
          <w:vertAlign w:val="superscript"/>
        </w:rPr>
        <w:t>2</w:t>
      </w:r>
      <w:proofErr w:type="gramEnd"/>
      <w:r>
        <w:t>   ……（</w:t>
      </w:r>
      <w:r>
        <w:rPr>
          <w:color w:val="FF0000"/>
          <w:sz w:val="18"/>
          <w:szCs w:val="18"/>
        </w:rPr>
        <w:t>五号楷体居中</w:t>
      </w:r>
      <w:r>
        <w:t>）</w:t>
      </w:r>
    </w:p>
    <w:p w14:paraId="72968DFC" w14:textId="77777777" w:rsidR="003C1EDA" w:rsidRDefault="00000000">
      <w:pPr>
        <w:pStyle w:val="a9"/>
        <w:spacing w:before="0" w:beforeAutospacing="0" w:after="0" w:afterAutospacing="0"/>
        <w:jc w:val="center"/>
        <w:rPr>
          <w:rFonts w:hint="eastAsia"/>
          <w:sz w:val="18"/>
          <w:szCs w:val="18"/>
        </w:rPr>
      </w:pPr>
      <w:r>
        <w:t>（1.作者单位</w:t>
      </w:r>
      <w:proofErr w:type="gramStart"/>
      <w:r>
        <w:t>一</w:t>
      </w:r>
      <w:proofErr w:type="gramEnd"/>
      <w:r>
        <w:t>   城市   邮编）</w:t>
      </w:r>
      <w:r>
        <w:rPr>
          <w:rStyle w:val="aa"/>
          <w:sz w:val="18"/>
          <w:szCs w:val="18"/>
        </w:rPr>
        <w:t>（</w:t>
      </w:r>
      <w:r>
        <w:rPr>
          <w:color w:val="FF0000"/>
          <w:sz w:val="18"/>
          <w:szCs w:val="18"/>
        </w:rPr>
        <w:t>五号宋体居中</w:t>
      </w:r>
      <w:r>
        <w:rPr>
          <w:rStyle w:val="aa"/>
          <w:sz w:val="18"/>
          <w:szCs w:val="18"/>
        </w:rPr>
        <w:t>）</w:t>
      </w:r>
    </w:p>
    <w:p w14:paraId="14D1FA5B" w14:textId="77777777" w:rsidR="003C1EDA" w:rsidRDefault="00000000">
      <w:pPr>
        <w:pStyle w:val="a9"/>
        <w:spacing w:before="0" w:beforeAutospacing="0" w:after="0" w:afterAutospacing="0"/>
        <w:jc w:val="center"/>
        <w:rPr>
          <w:rFonts w:hint="eastAsia"/>
          <w:sz w:val="18"/>
          <w:szCs w:val="18"/>
        </w:rPr>
      </w:pPr>
      <w:r>
        <w:t>(2.作者单位二   城市   邮编）</w:t>
      </w:r>
      <w:r>
        <w:rPr>
          <w:rStyle w:val="aa"/>
          <w:sz w:val="18"/>
          <w:szCs w:val="18"/>
        </w:rPr>
        <w:t>（</w:t>
      </w:r>
      <w:r>
        <w:rPr>
          <w:color w:val="FF0000"/>
          <w:sz w:val="18"/>
          <w:szCs w:val="18"/>
        </w:rPr>
        <w:t>五号宋体居中</w:t>
      </w:r>
      <w:r>
        <w:rPr>
          <w:rStyle w:val="aa"/>
          <w:sz w:val="18"/>
          <w:szCs w:val="18"/>
        </w:rPr>
        <w:t>）</w:t>
      </w:r>
    </w:p>
    <w:p w14:paraId="567E27A2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    摘要（</w:t>
      </w:r>
      <w:r>
        <w:rPr>
          <w:color w:val="FF0000"/>
          <w:sz w:val="18"/>
          <w:szCs w:val="18"/>
        </w:rPr>
        <w:t>五号黑体</w:t>
      </w:r>
      <w:r>
        <w:t>）：摘要是对全文的概括，其基本要素包括研究目的、方法、结果和结论。（</w:t>
      </w:r>
      <w:r>
        <w:rPr>
          <w:color w:val="FF0000"/>
          <w:sz w:val="18"/>
          <w:szCs w:val="18"/>
        </w:rPr>
        <w:t>五号宋体，字数一般在150～200字之间</w:t>
      </w:r>
      <w:r>
        <w:t>）</w:t>
      </w:r>
    </w:p>
    <w:p w14:paraId="40C362FE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    关键词（</w:t>
      </w:r>
      <w:r>
        <w:rPr>
          <w:color w:val="FF0000"/>
          <w:sz w:val="18"/>
          <w:szCs w:val="18"/>
        </w:rPr>
        <w:t>五号黑体</w:t>
      </w:r>
      <w:r>
        <w:t>）：自动监测；安全评估；设计优化（</w:t>
      </w:r>
      <w:r>
        <w:rPr>
          <w:color w:val="FF0000"/>
          <w:sz w:val="18"/>
          <w:szCs w:val="18"/>
        </w:rPr>
        <w:t>五号宋体，每篇文章一般可选3～5个关键词</w:t>
      </w:r>
      <w:r>
        <w:t>）</w:t>
      </w:r>
    </w:p>
    <w:p w14:paraId="22B98EC1" w14:textId="77777777" w:rsidR="003C1EDA" w:rsidRDefault="00000000">
      <w:pPr>
        <w:pStyle w:val="a9"/>
        <w:spacing w:before="0" w:beforeAutospacing="0" w:after="0" w:afterAutospacing="0"/>
        <w:jc w:val="center"/>
        <w:rPr>
          <w:rFonts w:hint="eastAsia"/>
          <w:sz w:val="18"/>
          <w:szCs w:val="18"/>
        </w:rPr>
      </w:pPr>
      <w:r>
        <w:t>Title (</w:t>
      </w:r>
      <w:r>
        <w:rPr>
          <w:color w:val="FF0000"/>
          <w:sz w:val="18"/>
          <w:szCs w:val="18"/>
        </w:rPr>
        <w:t>字体全部使用times new roman,四号加粗居中，除了介词，单词首字母大写，其余小写</w:t>
      </w:r>
      <w:r>
        <w:t>)</w:t>
      </w:r>
    </w:p>
    <w:p w14:paraId="43A64BD8" w14:textId="77777777" w:rsidR="003C1EDA" w:rsidRDefault="00000000">
      <w:pPr>
        <w:pStyle w:val="a9"/>
        <w:spacing w:before="0" w:beforeAutospacing="0" w:after="0" w:afterAutospacing="0"/>
        <w:jc w:val="center"/>
        <w:rPr>
          <w:rFonts w:hint="eastAsia"/>
          <w:sz w:val="18"/>
          <w:szCs w:val="18"/>
        </w:rPr>
      </w:pPr>
      <w:r>
        <w:t>The first author</w:t>
      </w:r>
      <w:r>
        <w:rPr>
          <w:sz w:val="18"/>
          <w:szCs w:val="18"/>
          <w:vertAlign w:val="superscript"/>
        </w:rPr>
        <w:t>1,2</w:t>
      </w:r>
      <w:r>
        <w:t>   the second author</w:t>
      </w:r>
      <w:r>
        <w:rPr>
          <w:sz w:val="18"/>
          <w:szCs w:val="18"/>
          <w:vertAlign w:val="superscript"/>
        </w:rPr>
        <w:t>2 </w:t>
      </w:r>
      <w:r>
        <w:t>（</w:t>
      </w:r>
      <w:r>
        <w:rPr>
          <w:color w:val="FF0000"/>
          <w:sz w:val="18"/>
          <w:szCs w:val="18"/>
        </w:rPr>
        <w:t>五号，times new roman，居中</w:t>
      </w:r>
      <w:r>
        <w:t>）</w:t>
      </w:r>
    </w:p>
    <w:p w14:paraId="5DB86D1E" w14:textId="77777777" w:rsidR="003C1EDA" w:rsidRDefault="00000000">
      <w:pPr>
        <w:pStyle w:val="a9"/>
        <w:spacing w:before="0" w:beforeAutospacing="0" w:after="0" w:afterAutospacing="0"/>
        <w:jc w:val="center"/>
        <w:rPr>
          <w:rFonts w:hint="eastAsia"/>
          <w:sz w:val="18"/>
          <w:szCs w:val="18"/>
        </w:rPr>
      </w:pPr>
      <w:r>
        <w:t>（1. company   city   postcode）（</w:t>
      </w:r>
      <w:r>
        <w:rPr>
          <w:color w:val="FF0000"/>
          <w:sz w:val="18"/>
          <w:szCs w:val="18"/>
        </w:rPr>
        <w:t>五号，times new roman，居中</w:t>
      </w:r>
      <w:r>
        <w:t>）</w:t>
      </w:r>
    </w:p>
    <w:p w14:paraId="073EF4F7" w14:textId="77777777" w:rsidR="003C1EDA" w:rsidRDefault="00000000">
      <w:pPr>
        <w:pStyle w:val="a9"/>
        <w:spacing w:before="0" w:beforeAutospacing="0" w:after="0" w:afterAutospacing="0"/>
        <w:jc w:val="center"/>
        <w:rPr>
          <w:rFonts w:hint="eastAsia"/>
          <w:sz w:val="18"/>
          <w:szCs w:val="18"/>
        </w:rPr>
      </w:pPr>
      <w:r>
        <w:t>(2. company   city   Postcode ）（</w:t>
      </w:r>
      <w:r>
        <w:rPr>
          <w:color w:val="FF0000"/>
          <w:sz w:val="18"/>
          <w:szCs w:val="18"/>
        </w:rPr>
        <w:t>五号，times new roman，居中</w:t>
      </w:r>
      <w:r>
        <w:t>）</w:t>
      </w:r>
    </w:p>
    <w:p w14:paraId="15484BC6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     Abstract（</w:t>
      </w:r>
      <w:r>
        <w:rPr>
          <w:color w:val="FF0000"/>
          <w:sz w:val="18"/>
          <w:szCs w:val="18"/>
        </w:rPr>
        <w:t>五号，加黑，times new roman</w:t>
      </w:r>
      <w:r>
        <w:t>）   English abstract（</w:t>
      </w:r>
      <w:r>
        <w:rPr>
          <w:color w:val="FF0000"/>
          <w:sz w:val="18"/>
          <w:szCs w:val="18"/>
        </w:rPr>
        <w:t>与中文保持一致，五号，times new roman</w:t>
      </w:r>
      <w:r>
        <w:t>）</w:t>
      </w:r>
    </w:p>
    <w:p w14:paraId="118FAC92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     Keywords（</w:t>
      </w:r>
      <w:r>
        <w:rPr>
          <w:color w:val="FF0000"/>
          <w:sz w:val="18"/>
          <w:szCs w:val="18"/>
        </w:rPr>
        <w:t>五号，加黑，times new roman</w:t>
      </w:r>
      <w:r>
        <w:t>）  key word1  key word2  ……（</w:t>
      </w:r>
      <w:r>
        <w:rPr>
          <w:color w:val="FF0000"/>
          <w:sz w:val="18"/>
          <w:szCs w:val="18"/>
        </w:rPr>
        <w:t>与中文保持一致，五号，times new roman</w:t>
      </w:r>
      <w:r>
        <w:t>）</w:t>
      </w:r>
    </w:p>
    <w:p w14:paraId="4FDC1503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基金项目：国家自然科学基金(批准号：)</w:t>
      </w:r>
    </w:p>
    <w:p w14:paraId="491EE1DD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第一作者简介：姓名(出生年-)，性别,学历，职称，职务，主要从事工作。</w:t>
      </w:r>
    </w:p>
    <w:p w14:paraId="40CBC9F4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  前言部分（不必列标题）：详细</w:t>
      </w:r>
      <w:proofErr w:type="gramStart"/>
      <w:r>
        <w:t>叙述您</w:t>
      </w:r>
      <w:proofErr w:type="gramEnd"/>
      <w:r>
        <w:t>所报道领域全球最前沿的技术开发现状及存在问题是什么？你研究工作的切入点在哪里？你的研究工作，对推动该领域技术进步有何作用？前言要回答清楚为什么要做，你的工作的新颖性在哪里两个问题。（</w:t>
      </w:r>
      <w:r>
        <w:rPr>
          <w:color w:val="FF0000"/>
          <w:sz w:val="18"/>
          <w:szCs w:val="18"/>
        </w:rPr>
        <w:t>正文除标题外，所有内容为五号宋体</w:t>
      </w:r>
      <w:r>
        <w:t>）</w:t>
      </w:r>
    </w:p>
    <w:p w14:paraId="650F7A58" w14:textId="77777777" w:rsidR="003C1EDA" w:rsidRDefault="00000000">
      <w:pPr>
        <w:widowControl/>
        <w:numPr>
          <w:ilvl w:val="0"/>
          <w:numId w:val="1"/>
        </w:numPr>
        <w:autoSpaceDE w:val="0"/>
        <w:autoSpaceDN w:val="0"/>
        <w:ind w:left="0"/>
        <w:jc w:val="center"/>
        <w:rPr>
          <w:sz w:val="18"/>
          <w:szCs w:val="18"/>
        </w:rPr>
      </w:pPr>
      <w:r>
        <w:rPr>
          <w:sz w:val="27"/>
          <w:szCs w:val="27"/>
        </w:rPr>
        <w:t>格式要求</w:t>
      </w:r>
    </w:p>
    <w:p w14:paraId="1DD5609B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1）标题和正文</w:t>
      </w:r>
    </w:p>
    <w:p w14:paraId="1DE7DD99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一级标题（</w:t>
      </w:r>
      <w:r>
        <w:rPr>
          <w:color w:val="FF0000"/>
          <w:sz w:val="18"/>
          <w:szCs w:val="18"/>
        </w:rPr>
        <w:t>小四号黑体</w:t>
      </w:r>
      <w:r>
        <w:t>）</w:t>
      </w:r>
    </w:p>
    <w:p w14:paraId="632CEE67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二级标题（</w:t>
      </w:r>
      <w:r>
        <w:rPr>
          <w:color w:val="FF0000"/>
          <w:sz w:val="18"/>
          <w:szCs w:val="18"/>
        </w:rPr>
        <w:t>五号黑体，二级和三级标题根据文章内容更改。建议标题不要超过三级。</w:t>
      </w:r>
      <w:r>
        <w:t>）</w:t>
      </w:r>
    </w:p>
    <w:p w14:paraId="4DC2CB9F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三级标题（</w:t>
      </w:r>
      <w:r>
        <w:rPr>
          <w:color w:val="FF0000"/>
          <w:sz w:val="18"/>
          <w:szCs w:val="18"/>
        </w:rPr>
        <w:t>五号黑体</w:t>
      </w:r>
      <w:r>
        <w:t>）</w:t>
      </w:r>
    </w:p>
    <w:p w14:paraId="450A634F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正文（</w:t>
      </w:r>
      <w:r>
        <w:rPr>
          <w:color w:val="FF0000"/>
          <w:sz w:val="18"/>
          <w:szCs w:val="18"/>
        </w:rPr>
        <w:t>五号宋体</w:t>
      </w:r>
      <w:r>
        <w:t>）</w:t>
      </w:r>
    </w:p>
    <w:p w14:paraId="3A90B1A7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2）图表要求</w:t>
      </w:r>
    </w:p>
    <w:p w14:paraId="5BFC3958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（1）应“先文后表”，表格出现时，正文中必须已提到，最好紧跟正文排列。</w:t>
      </w:r>
      <w:proofErr w:type="gramStart"/>
      <w:r>
        <w:t>表题以表</w:t>
      </w:r>
      <w:proofErr w:type="gramEnd"/>
      <w:r>
        <w:t>1、表2……依次排列。</w:t>
      </w:r>
    </w:p>
    <w:p w14:paraId="7630D176" w14:textId="77777777" w:rsidR="003C1EDA" w:rsidRDefault="00000000">
      <w:pPr>
        <w:pStyle w:val="a9"/>
        <w:spacing w:before="0" w:beforeAutospacing="0" w:after="0" w:afterAutospacing="0"/>
        <w:jc w:val="center"/>
        <w:rPr>
          <w:rFonts w:hint="eastAsia"/>
          <w:sz w:val="18"/>
          <w:szCs w:val="18"/>
        </w:rPr>
      </w:pPr>
      <w:r>
        <w:rPr>
          <w:rStyle w:val="aa"/>
          <w:sz w:val="18"/>
          <w:szCs w:val="18"/>
        </w:rPr>
        <w:t>表1 304不锈钢的化学成分（</w:t>
      </w:r>
      <w:r>
        <w:rPr>
          <w:rStyle w:val="aa"/>
          <w:color w:val="FF0000"/>
          <w:sz w:val="18"/>
          <w:szCs w:val="18"/>
        </w:rPr>
        <w:t>表题为小五号加粗宋体居中</w:t>
      </w:r>
      <w:r>
        <w:rPr>
          <w:rStyle w:val="aa"/>
          <w:sz w:val="18"/>
          <w:szCs w:val="18"/>
        </w:rPr>
        <w:t>）</w:t>
      </w:r>
    </w:p>
    <w:tbl>
      <w:tblPr>
        <w:tblW w:w="8615" w:type="dxa"/>
        <w:tblCellSpacing w:w="0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012"/>
        <w:gridCol w:w="1491"/>
        <w:gridCol w:w="891"/>
        <w:gridCol w:w="1036"/>
        <w:gridCol w:w="1674"/>
        <w:gridCol w:w="1591"/>
      </w:tblGrid>
      <w:tr w:rsidR="003C1EDA" w14:paraId="7818B06B" w14:textId="77777777">
        <w:trPr>
          <w:trHeight w:val="235"/>
          <w:tblCellSpacing w:w="0" w:type="dxa"/>
        </w:trPr>
        <w:tc>
          <w:tcPr>
            <w:tcW w:w="920" w:type="dxa"/>
            <w:vAlign w:val="center"/>
          </w:tcPr>
          <w:p w14:paraId="49E09CAB" w14:textId="77777777" w:rsidR="003C1EDA" w:rsidRDefault="00000000">
            <w:pPr>
              <w:pStyle w:val="a9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012" w:type="dxa"/>
            <w:vAlign w:val="center"/>
          </w:tcPr>
          <w:p w14:paraId="48E72F40" w14:textId="77777777" w:rsidR="003C1EDA" w:rsidRDefault="00000000">
            <w:pPr>
              <w:pStyle w:val="a9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</w:tc>
        <w:tc>
          <w:tcPr>
            <w:tcW w:w="1491" w:type="dxa"/>
            <w:vAlign w:val="center"/>
          </w:tcPr>
          <w:p w14:paraId="680C9000" w14:textId="77777777" w:rsidR="003C1EDA" w:rsidRDefault="00000000">
            <w:pPr>
              <w:pStyle w:val="a9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Mn</w:t>
            </w:r>
          </w:p>
        </w:tc>
        <w:tc>
          <w:tcPr>
            <w:tcW w:w="891" w:type="dxa"/>
            <w:vAlign w:val="center"/>
          </w:tcPr>
          <w:p w14:paraId="44FD4377" w14:textId="77777777" w:rsidR="003C1EDA" w:rsidRDefault="00000000">
            <w:pPr>
              <w:pStyle w:val="a9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036" w:type="dxa"/>
            <w:vAlign w:val="center"/>
          </w:tcPr>
          <w:p w14:paraId="4312028C" w14:textId="77777777" w:rsidR="003C1EDA" w:rsidRDefault="00000000">
            <w:pPr>
              <w:pStyle w:val="a9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</w:t>
            </w:r>
          </w:p>
        </w:tc>
        <w:tc>
          <w:tcPr>
            <w:tcW w:w="1674" w:type="dxa"/>
            <w:vAlign w:val="center"/>
          </w:tcPr>
          <w:p w14:paraId="24F8984B" w14:textId="77777777" w:rsidR="003C1EDA" w:rsidRDefault="00000000">
            <w:pPr>
              <w:pStyle w:val="a9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</w:t>
            </w:r>
          </w:p>
        </w:tc>
        <w:tc>
          <w:tcPr>
            <w:tcW w:w="1591" w:type="dxa"/>
            <w:vAlign w:val="center"/>
          </w:tcPr>
          <w:p w14:paraId="6FF72A25" w14:textId="77777777" w:rsidR="003C1EDA" w:rsidRDefault="00000000">
            <w:pPr>
              <w:pStyle w:val="a9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3C1EDA" w14:paraId="0522A91F" w14:textId="77777777">
        <w:trPr>
          <w:trHeight w:val="258"/>
          <w:tblCellSpacing w:w="0" w:type="dxa"/>
        </w:trPr>
        <w:tc>
          <w:tcPr>
            <w:tcW w:w="920" w:type="dxa"/>
            <w:vAlign w:val="center"/>
          </w:tcPr>
          <w:p w14:paraId="6634F720" w14:textId="77777777" w:rsidR="003C1EDA" w:rsidRDefault="00000000">
            <w:pPr>
              <w:pStyle w:val="a9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1012" w:type="dxa"/>
            <w:vAlign w:val="center"/>
          </w:tcPr>
          <w:p w14:paraId="18F96304" w14:textId="77777777" w:rsidR="003C1EDA" w:rsidRDefault="00000000">
            <w:pPr>
              <w:pStyle w:val="a9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0.47</w:t>
            </w:r>
          </w:p>
        </w:tc>
        <w:tc>
          <w:tcPr>
            <w:tcW w:w="1491" w:type="dxa"/>
            <w:vAlign w:val="center"/>
          </w:tcPr>
          <w:p w14:paraId="32584282" w14:textId="77777777" w:rsidR="003C1EDA" w:rsidRDefault="00000000">
            <w:pPr>
              <w:pStyle w:val="a9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891" w:type="dxa"/>
            <w:vAlign w:val="center"/>
          </w:tcPr>
          <w:p w14:paraId="7EFC3596" w14:textId="77777777" w:rsidR="003C1EDA" w:rsidRDefault="00000000">
            <w:pPr>
              <w:pStyle w:val="a9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0.034</w:t>
            </w:r>
          </w:p>
        </w:tc>
        <w:tc>
          <w:tcPr>
            <w:tcW w:w="1036" w:type="dxa"/>
            <w:vAlign w:val="center"/>
          </w:tcPr>
          <w:p w14:paraId="2CA0BCD2" w14:textId="77777777" w:rsidR="003C1EDA" w:rsidRDefault="00000000">
            <w:pPr>
              <w:pStyle w:val="a9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18.30</w:t>
            </w:r>
          </w:p>
        </w:tc>
        <w:tc>
          <w:tcPr>
            <w:tcW w:w="1674" w:type="dxa"/>
            <w:vAlign w:val="center"/>
          </w:tcPr>
          <w:p w14:paraId="2D788B66" w14:textId="77777777" w:rsidR="003C1EDA" w:rsidRDefault="00000000">
            <w:pPr>
              <w:pStyle w:val="a9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0.1116</w:t>
            </w:r>
          </w:p>
        </w:tc>
        <w:tc>
          <w:tcPr>
            <w:tcW w:w="1591" w:type="dxa"/>
            <w:vAlign w:val="center"/>
          </w:tcPr>
          <w:p w14:paraId="048889FF" w14:textId="77777777" w:rsidR="003C1EDA" w:rsidRDefault="00000000">
            <w:pPr>
              <w:pStyle w:val="a9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</w:tr>
    </w:tbl>
    <w:p w14:paraId="1DBEC78E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①表格中的文字都是小五号宋体，数字和字母为小五times new roman</w:t>
      </w:r>
    </w:p>
    <w:p w14:paraId="3AFA5C64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（2）应“先文后图”。图序号同样以图1、图2……依次排序。</w:t>
      </w:r>
      <w:proofErr w:type="gramStart"/>
      <w:r>
        <w:t>图题放在</w:t>
      </w:r>
      <w:proofErr w:type="gramEnd"/>
      <w:r>
        <w:t>图片下方。</w:t>
      </w:r>
    </w:p>
    <w:p w14:paraId="31B73EF2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lastRenderedPageBreak/>
        <w:t>①机械图，用</w:t>
      </w:r>
      <w:proofErr w:type="spellStart"/>
      <w:r>
        <w:t>autocad</w:t>
      </w:r>
      <w:proofErr w:type="spellEnd"/>
      <w:r>
        <w:t>画好后保存为TIFF格式，然后在photoshop软件中标注尺寸、文字等其他信息，数字及英文字体：times new roman；中文字体：宋体,字号为小五号。</w:t>
      </w:r>
    </w:p>
    <w:p w14:paraId="5DF6A2DA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②插图必须清晰，以利制版。制图须坐标标记完整，点线清晰，比例恰当，照片清晰。</w:t>
      </w:r>
    </w:p>
    <w:p w14:paraId="59D27656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t>③图片像素600ppi,图片尺寸为：宽7cm,高按比例定，比较宽的图片宽度不可超过14cm，数字及英文字体：times new roman；中文字体：宋体。</w:t>
      </w:r>
    </w:p>
    <w:p w14:paraId="7A12A5B8" w14:textId="77777777" w:rsidR="003C1EDA" w:rsidRDefault="00000000">
      <w:pPr>
        <w:pStyle w:val="3"/>
        <w:widowControl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图1 不同材料配比时胶乳的性能（</w:t>
      </w:r>
      <w:r>
        <w:rPr>
          <w:color w:val="FF0000"/>
          <w:sz w:val="18"/>
          <w:szCs w:val="18"/>
        </w:rPr>
        <w:t>小五号加粗宋体，居中</w:t>
      </w:r>
      <w:r>
        <w:rPr>
          <w:sz w:val="18"/>
          <w:szCs w:val="18"/>
        </w:rPr>
        <w:t>）</w:t>
      </w:r>
    </w:p>
    <w:p w14:paraId="386C73F0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）参考文献（</w:t>
      </w:r>
      <w:r>
        <w:rPr>
          <w:rFonts w:ascii="Times New Roman" w:hAnsi="Times New Roman"/>
          <w:color w:val="FF0000"/>
          <w:sz w:val="18"/>
          <w:szCs w:val="18"/>
        </w:rPr>
        <w:t>小四号黑体</w:t>
      </w:r>
      <w:r>
        <w:rPr>
          <w:rFonts w:ascii="Times New Roman" w:hAnsi="Times New Roman"/>
        </w:rPr>
        <w:t>）：</w:t>
      </w:r>
    </w:p>
    <w:p w14:paraId="33A88DD6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           </w:t>
      </w:r>
      <w:r>
        <w:rPr>
          <w:rFonts w:ascii="Times New Roman" w:hAnsi="Times New Roman"/>
        </w:rPr>
        <w:t>文后参考文献是科研论文著述的一个重要组成部分，来稿作者可以引用公开出版的书、期刊、国家标准、国家文件、电子文献、报纸、学位论文、专利、会议文集等。内部资料、产品或公司简介等读者无法查找的非正式出版物不得引用，此外还要避免不密切相关和过于陈旧文献的引用。所引用的参考文献请按下列格式编写：</w:t>
      </w:r>
    </w:p>
    <w:p w14:paraId="645627CD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</w:rPr>
        <w:t xml:space="preserve">[1] </w:t>
      </w:r>
      <w:r>
        <w:rPr>
          <w:rFonts w:ascii="Times New Roman" w:hAnsi="Times New Roman"/>
        </w:rPr>
        <w:t>戚月娣．特种设备安全法规标准体系现状与发展</w:t>
      </w:r>
      <w:r>
        <w:rPr>
          <w:rFonts w:ascii="Times New Roman" w:hAnsi="Times New Roman"/>
        </w:rPr>
        <w:t>[J]</w:t>
      </w:r>
      <w:r>
        <w:rPr>
          <w:rFonts w:ascii="Times New Roman" w:hAnsi="Times New Roman"/>
        </w:rPr>
        <w:t>．中国特种设备安全，</w:t>
      </w:r>
      <w:r>
        <w:rPr>
          <w:rFonts w:ascii="Times New Roman" w:hAnsi="Times New Roman"/>
        </w:rPr>
        <w:t>2014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30(05)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6-9.</w:t>
      </w:r>
    </w:p>
    <w:p w14:paraId="5841D43D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</w:rPr>
        <w:t xml:space="preserve">[2] </w:t>
      </w:r>
      <w:r>
        <w:rPr>
          <w:rFonts w:ascii="Times New Roman" w:hAnsi="Times New Roman"/>
        </w:rPr>
        <w:t>吉建立，何仁洋，秦先勇，等．国外油气管道安全管理经验及启示</w:t>
      </w:r>
      <w:r>
        <w:rPr>
          <w:rFonts w:ascii="Times New Roman" w:hAnsi="Times New Roman"/>
        </w:rPr>
        <w:t>[J]</w:t>
      </w:r>
      <w:r>
        <w:rPr>
          <w:rFonts w:ascii="Times New Roman" w:hAnsi="Times New Roman"/>
        </w:rPr>
        <w:t>．中国特种设备安全，</w:t>
      </w:r>
      <w:r>
        <w:rPr>
          <w:rFonts w:ascii="Times New Roman" w:hAnsi="Times New Roman"/>
        </w:rPr>
        <w:t>2014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30(05)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1-5.</w:t>
      </w:r>
    </w:p>
    <w:p w14:paraId="70781028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</w:rPr>
        <w:t>[3] Viswanath A, Rao B P C, Mahadevan S, et al. Microstructural characterization of M250 grade maraging steel using nonlinear ultrasonic technique[J]. Journal of Materials Science, 2010, 45(24): 6719-6726.</w:t>
      </w:r>
    </w:p>
    <w:p w14:paraId="4910D33B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</w:rPr>
        <w:t xml:space="preserve">[4] </w:t>
      </w:r>
      <w:proofErr w:type="gramStart"/>
      <w:r>
        <w:rPr>
          <w:rFonts w:ascii="Times New Roman" w:hAnsi="Times New Roman"/>
        </w:rPr>
        <w:t>赵钦新</w:t>
      </w:r>
      <w:proofErr w:type="gramEnd"/>
      <w:r>
        <w:rPr>
          <w:rFonts w:ascii="Times New Roman" w:hAnsi="Times New Roman"/>
        </w:rPr>
        <w:t>，惠</w:t>
      </w:r>
      <w:proofErr w:type="gramStart"/>
      <w:r>
        <w:rPr>
          <w:rFonts w:ascii="Times New Roman" w:hAnsi="Times New Roman"/>
        </w:rPr>
        <w:t>世</w:t>
      </w:r>
      <w:proofErr w:type="gramEnd"/>
      <w:r>
        <w:rPr>
          <w:rFonts w:ascii="Times New Roman" w:hAnsi="Times New Roman"/>
        </w:rPr>
        <w:t>恩．燃油气锅炉</w:t>
      </w:r>
      <w:r>
        <w:rPr>
          <w:rFonts w:ascii="Times New Roman" w:hAnsi="Times New Roman"/>
        </w:rPr>
        <w:t>[M]</w:t>
      </w:r>
      <w:r>
        <w:rPr>
          <w:rFonts w:ascii="Times New Roman" w:hAnsi="Times New Roman"/>
        </w:rPr>
        <w:t>．西安：西安交通大学出版社，</w:t>
      </w:r>
      <w:r>
        <w:rPr>
          <w:rFonts w:ascii="Times New Roman" w:hAnsi="Times New Roman"/>
        </w:rPr>
        <w:t>2000.</w:t>
      </w:r>
    </w:p>
    <w:p w14:paraId="25844C49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</w:rPr>
        <w:t>[5] [</w:t>
      </w:r>
      <w:r>
        <w:rPr>
          <w:rFonts w:ascii="Times New Roman" w:hAnsi="Times New Roman"/>
        </w:rPr>
        <w:t>美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>罗伯特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考特，托马斯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尤伦．法和经济学</w:t>
      </w:r>
      <w:r>
        <w:rPr>
          <w:rFonts w:ascii="Times New Roman" w:hAnsi="Times New Roman"/>
        </w:rPr>
        <w:t>[M]</w:t>
      </w:r>
      <w:r>
        <w:rPr>
          <w:rFonts w:ascii="Times New Roman" w:hAnsi="Times New Roman"/>
        </w:rPr>
        <w:t>．张军等译．上海：上海三联书店，</w:t>
      </w:r>
      <w:r>
        <w:rPr>
          <w:rFonts w:ascii="Times New Roman" w:hAnsi="Times New Roman"/>
        </w:rPr>
        <w:t>1994.</w:t>
      </w:r>
    </w:p>
    <w:p w14:paraId="5F6F5BCB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</w:rPr>
        <w:t xml:space="preserve">[6] </w:t>
      </w:r>
      <w:r>
        <w:rPr>
          <w:rFonts w:ascii="Times New Roman" w:hAnsi="Times New Roman"/>
        </w:rPr>
        <w:t>钟文发．非线性规划在可燃毒物配置中的应用</w:t>
      </w:r>
      <w:r>
        <w:rPr>
          <w:rFonts w:ascii="Times New Roman" w:hAnsi="Times New Roman"/>
        </w:rPr>
        <w:t>[C]</w:t>
      </w:r>
      <w:r>
        <w:rPr>
          <w:rFonts w:ascii="Times New Roman" w:hAnsi="Times New Roman"/>
        </w:rPr>
        <w:t>．赵玮．运筹学的理论与应用</w:t>
      </w:r>
      <w:r>
        <w:rPr>
          <w:rFonts w:ascii="Times New Roman" w:hAnsi="Times New Roman"/>
        </w:rPr>
        <w:t>——</w:t>
      </w:r>
      <w:r>
        <w:rPr>
          <w:rFonts w:ascii="Times New Roman" w:hAnsi="Times New Roman"/>
        </w:rPr>
        <w:t>中国运筹学会第五届大会论文集．西安：西安电子科技大学出版社，</w:t>
      </w:r>
      <w:r>
        <w:rPr>
          <w:rFonts w:ascii="Times New Roman" w:hAnsi="Times New Roman"/>
        </w:rPr>
        <w:t>1996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468-471.</w:t>
      </w:r>
    </w:p>
    <w:p w14:paraId="4E215B54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</w:rPr>
        <w:t xml:space="preserve">[7] </w:t>
      </w:r>
      <w:r>
        <w:rPr>
          <w:rFonts w:ascii="Times New Roman" w:hAnsi="Times New Roman"/>
        </w:rPr>
        <w:t>吴</w:t>
      </w:r>
      <w:proofErr w:type="gramStart"/>
      <w:r>
        <w:rPr>
          <w:rFonts w:ascii="Times New Roman" w:hAnsi="Times New Roman"/>
        </w:rPr>
        <w:t>占稳</w:t>
      </w:r>
      <w:proofErr w:type="gramEnd"/>
      <w:r>
        <w:rPr>
          <w:rFonts w:ascii="Times New Roman" w:hAnsi="Times New Roman"/>
        </w:rPr>
        <w:t>．起重机的声发射源特性及识别方法研究</w:t>
      </w:r>
      <w:r>
        <w:rPr>
          <w:rFonts w:ascii="Times New Roman" w:hAnsi="Times New Roman"/>
        </w:rPr>
        <w:t>[D]</w:t>
      </w:r>
      <w:r>
        <w:rPr>
          <w:rFonts w:ascii="Times New Roman" w:hAnsi="Times New Roman"/>
        </w:rPr>
        <w:t>．武汉理工大学，</w:t>
      </w:r>
      <w:r>
        <w:rPr>
          <w:rFonts w:ascii="Times New Roman" w:hAnsi="Times New Roman"/>
        </w:rPr>
        <w:t>2008.</w:t>
      </w:r>
    </w:p>
    <w:p w14:paraId="70B98486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</w:rPr>
        <w:t xml:space="preserve">[8] </w:t>
      </w:r>
      <w:r>
        <w:rPr>
          <w:rFonts w:ascii="Times New Roman" w:hAnsi="Times New Roman"/>
        </w:rPr>
        <w:t>肖原，鄂立军，梁朝虎，等．一种安全压杠试验装置</w:t>
      </w:r>
      <w:r>
        <w:rPr>
          <w:rFonts w:ascii="Times New Roman" w:hAnsi="Times New Roman"/>
        </w:rPr>
        <w:t>[P]</w:t>
      </w:r>
      <w:r>
        <w:rPr>
          <w:rFonts w:ascii="Times New Roman" w:hAnsi="Times New Roman"/>
        </w:rPr>
        <w:t>．北京：</w:t>
      </w:r>
      <w:r>
        <w:rPr>
          <w:rFonts w:ascii="Times New Roman" w:hAnsi="Times New Roman"/>
        </w:rPr>
        <w:t>CN102706758A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2012-10-03.</w:t>
      </w:r>
    </w:p>
    <w:p w14:paraId="181DEECF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</w:rPr>
        <w:t>[9] Harry M, Van Tassell, Arlington Heights. Process for producing para-diethyl-benzene[P]. US:3849508, 1974-11-19.</w:t>
      </w:r>
    </w:p>
    <w:p w14:paraId="4F5F44DA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</w:rPr>
        <w:t xml:space="preserve">[10] </w:t>
      </w:r>
      <w:r>
        <w:rPr>
          <w:rFonts w:ascii="Times New Roman" w:hAnsi="Times New Roman"/>
        </w:rPr>
        <w:t>王明亮．关于中国学术期刊标准化数据库系统工程的进展</w:t>
      </w:r>
      <w:r>
        <w:rPr>
          <w:rFonts w:ascii="Times New Roman" w:hAnsi="Times New Roman"/>
        </w:rPr>
        <w:t>[DB/CD]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http://www.cajcd. edu.cn/pub/wml.txt/980810-2.1998-08-16/1998-10-04.</w:t>
      </w:r>
    </w:p>
    <w:p w14:paraId="14E14E3E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</w:rPr>
        <w:t xml:space="preserve">[11] GB/T 16545—1996 </w:t>
      </w:r>
      <w:r>
        <w:rPr>
          <w:rFonts w:ascii="Times New Roman" w:hAnsi="Times New Roman"/>
        </w:rPr>
        <w:t>金属和合金的腐蚀</w:t>
      </w:r>
      <w:r>
        <w:rPr>
          <w:rFonts w:ascii="Times New Roman" w:hAnsi="Times New Roman"/>
        </w:rPr>
        <w:t>——</w:t>
      </w:r>
      <w:r>
        <w:rPr>
          <w:rFonts w:ascii="Times New Roman" w:hAnsi="Times New Roman"/>
        </w:rPr>
        <w:t>腐蚀试样上腐蚀产物的清除</w:t>
      </w:r>
      <w:r>
        <w:rPr>
          <w:rFonts w:ascii="Times New Roman" w:hAnsi="Times New Roman"/>
        </w:rPr>
        <w:t>[S].</w:t>
      </w:r>
    </w:p>
    <w:p w14:paraId="22835B58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</w:rPr>
        <w:t xml:space="preserve">[12] </w:t>
      </w:r>
      <w:r>
        <w:rPr>
          <w:rFonts w:ascii="Times New Roman" w:hAnsi="Times New Roman"/>
        </w:rPr>
        <w:t>张少标．清晰气瓶产权的三个边界</w:t>
      </w:r>
      <w:r>
        <w:rPr>
          <w:rFonts w:ascii="Times New Roman" w:hAnsi="Times New Roman"/>
        </w:rPr>
        <w:t>[N]</w:t>
      </w:r>
      <w:r>
        <w:rPr>
          <w:rFonts w:ascii="Times New Roman" w:hAnsi="Times New Roman"/>
        </w:rPr>
        <w:t>．中国质量报，</w:t>
      </w:r>
      <w:r>
        <w:rPr>
          <w:rFonts w:ascii="Times New Roman" w:hAnsi="Times New Roman"/>
        </w:rPr>
        <w:t>2007-12-15.</w:t>
      </w:r>
    </w:p>
    <w:p w14:paraId="24540900" w14:textId="77777777" w:rsidR="003C1EDA" w:rsidRDefault="00000000">
      <w:pPr>
        <w:pStyle w:val="a9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ascii="Times New Roman" w:hAnsi="Times New Roman"/>
        </w:rPr>
        <w:t xml:space="preserve">[13] </w:t>
      </w:r>
      <w:r>
        <w:rPr>
          <w:rFonts w:ascii="Times New Roman" w:hAnsi="Times New Roman"/>
        </w:rPr>
        <w:t>韩利哲．大型管式燃料加热炉炉管检测及评价技术研究</w:t>
      </w:r>
      <w:r>
        <w:rPr>
          <w:rFonts w:ascii="Times New Roman" w:hAnsi="Times New Roman"/>
        </w:rPr>
        <w:t>[R]</w:t>
      </w:r>
      <w:r>
        <w:rPr>
          <w:rFonts w:ascii="Times New Roman" w:hAnsi="Times New Roman"/>
        </w:rPr>
        <w:t>．北京：中国特种设备检测研究院，</w:t>
      </w:r>
      <w:r>
        <w:rPr>
          <w:rFonts w:ascii="Times New Roman" w:hAnsi="Times New Roman"/>
        </w:rPr>
        <w:t>2015.</w:t>
      </w:r>
    </w:p>
    <w:p w14:paraId="46EA0A29" w14:textId="77777777" w:rsidR="003C1EDA" w:rsidRDefault="003C1EDA">
      <w:pPr>
        <w:pStyle w:val="a9"/>
        <w:spacing w:before="0" w:beforeAutospacing="0" w:after="0" w:afterAutospacing="0"/>
        <w:rPr>
          <w:rFonts w:ascii="Times New Roman" w:hAnsi="Times New Roman"/>
        </w:rPr>
      </w:pPr>
    </w:p>
    <w:p w14:paraId="1B949379" w14:textId="77777777" w:rsidR="003C1EDA" w:rsidRDefault="00000000">
      <w:pPr>
        <w:pStyle w:val="a9"/>
        <w:spacing w:before="0"/>
        <w:ind w:firstLine="240"/>
        <w:rPr>
          <w:rFonts w:ascii="仿宋" w:eastAsia="仿宋" w:hAnsi="仿宋" w:hint="eastAsia"/>
          <w:sz w:val="28"/>
          <w:szCs w:val="28"/>
        </w:rPr>
      </w:pPr>
      <w:r>
        <w:rPr>
          <w:rFonts w:ascii="Times New Roman" w:hAnsi="Times New Roman"/>
        </w:rPr>
        <w:t>文献类型标识说明：</w:t>
      </w:r>
      <w:r>
        <w:rPr>
          <w:rFonts w:ascii="Times New Roman" w:hAnsi="Times New Roman"/>
        </w:rPr>
        <w:t>J—</w:t>
      </w:r>
      <w:r>
        <w:rPr>
          <w:rFonts w:ascii="Times New Roman" w:hAnsi="Times New Roman"/>
        </w:rPr>
        <w:t>期刊；</w:t>
      </w:r>
      <w:r>
        <w:rPr>
          <w:rFonts w:ascii="Times New Roman" w:hAnsi="Times New Roman"/>
        </w:rPr>
        <w:t>M—</w:t>
      </w:r>
      <w:r>
        <w:rPr>
          <w:rFonts w:ascii="Times New Roman" w:hAnsi="Times New Roman"/>
        </w:rPr>
        <w:t>专著；</w:t>
      </w:r>
      <w:r>
        <w:rPr>
          <w:rFonts w:ascii="Times New Roman" w:hAnsi="Times New Roman"/>
        </w:rPr>
        <w:t>C—</w:t>
      </w:r>
      <w:r>
        <w:rPr>
          <w:rFonts w:ascii="Times New Roman" w:hAnsi="Times New Roman"/>
        </w:rPr>
        <w:t>论文集；</w:t>
      </w:r>
      <w:r>
        <w:rPr>
          <w:rFonts w:ascii="Times New Roman" w:hAnsi="Times New Roman"/>
        </w:rPr>
        <w:t>D</w:t>
      </w:r>
      <w:proofErr w:type="gramStart"/>
      <w:r>
        <w:rPr>
          <w:rFonts w:ascii="Times New Roman" w:hAnsi="Times New Roman"/>
        </w:rPr>
        <w:t>—</w:t>
      </w:r>
      <w:r>
        <w:rPr>
          <w:rFonts w:ascii="Times New Roman" w:hAnsi="Times New Roman"/>
        </w:rPr>
        <w:t>学术</w:t>
      </w:r>
      <w:proofErr w:type="gramEnd"/>
      <w:r>
        <w:rPr>
          <w:rFonts w:ascii="Times New Roman" w:hAnsi="Times New Roman"/>
        </w:rPr>
        <w:t>论文；</w:t>
      </w:r>
      <w:r>
        <w:rPr>
          <w:rFonts w:ascii="Times New Roman" w:hAnsi="Times New Roman"/>
        </w:rPr>
        <w:t>P—</w:t>
      </w:r>
      <w:r>
        <w:rPr>
          <w:rFonts w:ascii="Times New Roman" w:hAnsi="Times New Roman"/>
        </w:rPr>
        <w:t>专利；</w:t>
      </w:r>
      <w:r>
        <w:rPr>
          <w:rFonts w:ascii="Times New Roman" w:hAnsi="Times New Roman"/>
        </w:rPr>
        <w:t>S—</w:t>
      </w:r>
      <w:r>
        <w:rPr>
          <w:rFonts w:ascii="Times New Roman" w:hAnsi="Times New Roman"/>
        </w:rPr>
        <w:t>标准；</w:t>
      </w:r>
      <w:r>
        <w:rPr>
          <w:rFonts w:ascii="Times New Roman" w:hAnsi="Times New Roman"/>
        </w:rPr>
        <w:t>N—</w:t>
      </w:r>
      <w:r>
        <w:rPr>
          <w:rFonts w:ascii="Times New Roman" w:hAnsi="Times New Roman"/>
        </w:rPr>
        <w:t>报纸；</w:t>
      </w:r>
      <w:r>
        <w:rPr>
          <w:rFonts w:ascii="Times New Roman" w:hAnsi="Times New Roman"/>
        </w:rPr>
        <w:t>R</w:t>
      </w:r>
      <w:proofErr w:type="gramStart"/>
      <w:r>
        <w:rPr>
          <w:rFonts w:ascii="Times New Roman" w:hAnsi="Times New Roman"/>
        </w:rPr>
        <w:t>—</w:t>
      </w:r>
      <w:r>
        <w:rPr>
          <w:rFonts w:ascii="Times New Roman" w:hAnsi="Times New Roman"/>
        </w:rPr>
        <w:t>学术</w:t>
      </w:r>
      <w:proofErr w:type="gramEnd"/>
      <w:r>
        <w:rPr>
          <w:rFonts w:ascii="Times New Roman" w:hAnsi="Times New Roman"/>
        </w:rPr>
        <w:t>报告</w:t>
      </w:r>
    </w:p>
    <w:sectPr w:rsidR="003C1EDA" w:rsidSect="00AB1EDF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352AF7"/>
    <w:multiLevelType w:val="multilevel"/>
    <w:tmpl w:val="F9352A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11085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A3"/>
    <w:rsid w:val="DEFD59CC"/>
    <w:rsid w:val="00000B1D"/>
    <w:rsid w:val="00037ACB"/>
    <w:rsid w:val="000C0030"/>
    <w:rsid w:val="000E12AF"/>
    <w:rsid w:val="00111005"/>
    <w:rsid w:val="001376E0"/>
    <w:rsid w:val="00145DC2"/>
    <w:rsid w:val="001A295F"/>
    <w:rsid w:val="001B2055"/>
    <w:rsid w:val="001B5B71"/>
    <w:rsid w:val="001C1A78"/>
    <w:rsid w:val="002B4103"/>
    <w:rsid w:val="00300FA6"/>
    <w:rsid w:val="00322445"/>
    <w:rsid w:val="00330BF1"/>
    <w:rsid w:val="00375AA2"/>
    <w:rsid w:val="00386CA2"/>
    <w:rsid w:val="003B6453"/>
    <w:rsid w:val="003C1EDA"/>
    <w:rsid w:val="003C4051"/>
    <w:rsid w:val="003E6466"/>
    <w:rsid w:val="00434706"/>
    <w:rsid w:val="004419BA"/>
    <w:rsid w:val="004C5164"/>
    <w:rsid w:val="004E0F98"/>
    <w:rsid w:val="004F046E"/>
    <w:rsid w:val="004F073B"/>
    <w:rsid w:val="00532591"/>
    <w:rsid w:val="005714F4"/>
    <w:rsid w:val="00625E10"/>
    <w:rsid w:val="00655D67"/>
    <w:rsid w:val="00701008"/>
    <w:rsid w:val="007079CE"/>
    <w:rsid w:val="007404DC"/>
    <w:rsid w:val="00764A14"/>
    <w:rsid w:val="007D58C7"/>
    <w:rsid w:val="007D7871"/>
    <w:rsid w:val="0081086E"/>
    <w:rsid w:val="00845D2C"/>
    <w:rsid w:val="008666EB"/>
    <w:rsid w:val="008D3CCB"/>
    <w:rsid w:val="00961108"/>
    <w:rsid w:val="009B5CA3"/>
    <w:rsid w:val="009C635A"/>
    <w:rsid w:val="009E73D2"/>
    <w:rsid w:val="00A17F10"/>
    <w:rsid w:val="00A225C8"/>
    <w:rsid w:val="00A52A96"/>
    <w:rsid w:val="00A9239A"/>
    <w:rsid w:val="00AB1EDF"/>
    <w:rsid w:val="00AD7467"/>
    <w:rsid w:val="00B3073C"/>
    <w:rsid w:val="00B37969"/>
    <w:rsid w:val="00B81149"/>
    <w:rsid w:val="00BB4D4C"/>
    <w:rsid w:val="00BF2BE8"/>
    <w:rsid w:val="00C0055F"/>
    <w:rsid w:val="00C53838"/>
    <w:rsid w:val="00CA02D3"/>
    <w:rsid w:val="00CA588A"/>
    <w:rsid w:val="00CE7D64"/>
    <w:rsid w:val="00D00F5C"/>
    <w:rsid w:val="00D1736E"/>
    <w:rsid w:val="00D3216F"/>
    <w:rsid w:val="00D5218B"/>
    <w:rsid w:val="00D57FAE"/>
    <w:rsid w:val="00DA2289"/>
    <w:rsid w:val="00DC3DA3"/>
    <w:rsid w:val="00E20483"/>
    <w:rsid w:val="00E50A15"/>
    <w:rsid w:val="00E53E23"/>
    <w:rsid w:val="00E550AA"/>
    <w:rsid w:val="00EC3AF5"/>
    <w:rsid w:val="00F02C84"/>
    <w:rsid w:val="00F570E1"/>
    <w:rsid w:val="00F57A94"/>
    <w:rsid w:val="00FD66C1"/>
    <w:rsid w:val="00FE3543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DBF5F5-9547-4C3A-A96E-B0E536F0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autoSpaceDE w:val="0"/>
      <w:autoSpaceDN w:val="0"/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60"/>
      <w:ind w:left="1094" w:hanging="421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uiPriority w:val="22"/>
    <w:qFormat/>
    <w:rPr>
      <w:b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odyTextFirstIndent1">
    <w:name w:val="Body Text First Indent1"/>
    <w:basedOn w:val="a3"/>
    <w:uiPriority w:val="99"/>
    <w:qFormat/>
    <w:pPr>
      <w:ind w:firstLineChars="100" w:firstLine="420"/>
    </w:pPr>
    <w:rPr>
      <w:rFonts w:ascii="Calibri" w:hAnsi="Calibri" w:cs="Calibri"/>
      <w:szCs w:val="21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c">
    <w:name w:val="List Paragraph"/>
    <w:basedOn w:val="a"/>
    <w:uiPriority w:val="1"/>
    <w:qFormat/>
    <w:pPr>
      <w:autoSpaceDE w:val="0"/>
      <w:autoSpaceDN w:val="0"/>
      <w:spacing w:before="160"/>
      <w:ind w:left="1094" w:hanging="421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4F6A8C14-D501-44F1-9721-233DB901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1041</Words>
  <Characters>1531</Characters>
  <Application>Microsoft Office Word</Application>
  <DocSecurity>0</DocSecurity>
  <Lines>63</Lines>
  <Paragraphs>67</Paragraphs>
  <ScaleCrop>false</ScaleCrop>
  <Company>Microsoft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吴肖(吴肖)</dc:creator>
  <cp:lastModifiedBy>为 刘</cp:lastModifiedBy>
  <cp:revision>3</cp:revision>
  <cp:lastPrinted>2023-04-17T14:35:00Z</cp:lastPrinted>
  <dcterms:created xsi:type="dcterms:W3CDTF">2023-05-15T09:38:00Z</dcterms:created>
  <dcterms:modified xsi:type="dcterms:W3CDTF">2025-09-08T03:23:00Z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09FA21571FE47AD0CFDDA268AD7E4D2D_42</vt:lpwstr>
  </property>
</Properties>
</file>