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C516" w14:textId="77777777" w:rsidR="005B20EE" w:rsidRDefault="00000000">
      <w:pPr>
        <w:spacing w:line="1000" w:lineRule="exact"/>
        <w:jc w:val="distribute"/>
        <w:rPr>
          <w:rFonts w:ascii="方正小标宋简体" w:eastAsia="方正小标宋简体"/>
          <w:color w:val="FF0000"/>
          <w:w w:val="66"/>
          <w:sz w:val="90"/>
          <w:szCs w:val="90"/>
        </w:rPr>
      </w:pPr>
      <w:r>
        <w:rPr>
          <w:rFonts w:ascii="方正小标宋简体" w:eastAsia="方正小标宋简体" w:hint="eastAsia"/>
          <w:color w:val="FF0000"/>
          <w:w w:val="66"/>
          <w:sz w:val="90"/>
          <w:szCs w:val="90"/>
        </w:rPr>
        <w:t>中国特种设备检验协会</w:t>
      </w:r>
    </w:p>
    <w:p w14:paraId="6FD1AA77" w14:textId="77777777" w:rsidR="005B20EE" w:rsidRDefault="00000000">
      <w:pPr>
        <w:spacing w:line="1000" w:lineRule="exact"/>
        <w:jc w:val="distribute"/>
        <w:rPr>
          <w:rFonts w:ascii="方正小标宋简体" w:eastAsia="方正小标宋简体"/>
          <w:color w:val="FF0000"/>
          <w:spacing w:val="-20"/>
          <w:w w:val="66"/>
          <w:sz w:val="90"/>
          <w:szCs w:val="90"/>
        </w:rPr>
      </w:pPr>
      <w:r>
        <w:rPr>
          <w:rFonts w:ascii="方正小标宋简体" w:eastAsia="方正小标宋简体" w:hint="eastAsia"/>
          <w:color w:val="FF0000"/>
          <w:spacing w:val="-20"/>
          <w:w w:val="66"/>
          <w:sz w:val="90"/>
          <w:szCs w:val="90"/>
        </w:rPr>
        <w:t>淄博市电站锅炉金属技术监督协会</w:t>
      </w:r>
    </w:p>
    <w:p w14:paraId="22C2D69F" w14:textId="77777777" w:rsidR="00DB74A1" w:rsidRDefault="00DB74A1" w:rsidP="00DB74A1">
      <w:pPr>
        <w:jc w:val="center"/>
        <w:rPr>
          <w:rFonts w:ascii="仿宋" w:eastAsia="仿宋" w:hAnsi="仿宋" w:cs="仿宋"/>
          <w:b/>
          <w:sz w:val="32"/>
          <w:szCs w:val="32"/>
        </w:rPr>
      </w:pPr>
      <w:bookmarkStart w:id="0" w:name="heading_0"/>
    </w:p>
    <w:p w14:paraId="622E6AA8" w14:textId="64E58E49" w:rsidR="00DB74A1" w:rsidRPr="00D51177" w:rsidRDefault="00DB74A1" w:rsidP="00DB74A1">
      <w:pPr>
        <w:spacing w:line="360" w:lineRule="auto"/>
        <w:jc w:val="center"/>
        <w:rPr>
          <w:rFonts w:ascii="宋体" w:hAnsi="宋体" w:cs="Times New Roman" w:hint="eastAsia"/>
          <w:bCs/>
          <w:sz w:val="28"/>
          <w:szCs w:val="28"/>
        </w:rPr>
      </w:pPr>
      <w:r w:rsidRPr="00D51177">
        <w:rPr>
          <w:rFonts w:ascii="等线" w:eastAsia="等线" w:hAnsi="等线" w:cs="Times New Roman"/>
          <w:noProof/>
          <w:szCs w:val="22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2610D77" wp14:editId="304E4647">
                <wp:simplePos x="0" y="0"/>
                <wp:positionH relativeFrom="margin">
                  <wp:align>center</wp:align>
                </wp:positionH>
                <wp:positionV relativeFrom="paragraph">
                  <wp:posOffset>290194</wp:posOffset>
                </wp:positionV>
                <wp:extent cx="5676900" cy="0"/>
                <wp:effectExtent l="0" t="0" r="0" b="0"/>
                <wp:wrapNone/>
                <wp:docPr id="1232312687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E07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margin-left:0;margin-top:22.85pt;width:447pt;height:0;z-index:251658240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" strokecolor="red" strokeweight="2pt">
                <o:lock v:ext="edit" shapetype="f"/>
                <w10:wrap anchorx="margin"/>
              </v:shape>
            </w:pict>
          </mc:Fallback>
        </mc:AlternateContent>
      </w:r>
      <w:r w:rsidRPr="00D51177">
        <w:rPr>
          <w:rFonts w:ascii="宋体" w:hAnsi="宋体" w:cs="Times New Roman" w:hint="eastAsia"/>
          <w:bCs/>
          <w:sz w:val="28"/>
          <w:szCs w:val="28"/>
        </w:rPr>
        <w:t>中特检联[2026]第1</w:t>
      </w:r>
      <w:r>
        <w:rPr>
          <w:rFonts w:ascii="宋体" w:hAnsi="宋体" w:cs="Times New Roman" w:hint="eastAsia"/>
          <w:bCs/>
          <w:sz w:val="28"/>
          <w:szCs w:val="28"/>
        </w:rPr>
        <w:t>7</w:t>
      </w:r>
      <w:r w:rsidRPr="00D51177">
        <w:rPr>
          <w:rFonts w:ascii="宋体" w:hAnsi="宋体" w:cs="Times New Roman" w:hint="eastAsia"/>
          <w:bCs/>
          <w:sz w:val="28"/>
          <w:szCs w:val="28"/>
        </w:rPr>
        <w:t>号</w:t>
      </w:r>
    </w:p>
    <w:p w14:paraId="30B6149B" w14:textId="77777777" w:rsidR="00DB74A1" w:rsidRPr="00DB74A1" w:rsidRDefault="00DB74A1" w:rsidP="00DB74A1">
      <w:pPr>
        <w:spacing w:line="580" w:lineRule="exact"/>
        <w:jc w:val="center"/>
        <w:outlineLvl w:val="0"/>
        <w:rPr>
          <w:rFonts w:ascii="方正小标宋简体" w:eastAsia="方正小标宋简体" w:hAnsi="宋体" w:cs="Arial" w:hint="eastAsia"/>
          <w:bCs/>
          <w:spacing w:val="-18"/>
          <w:sz w:val="44"/>
          <w:szCs w:val="44"/>
          <w14:ligatures w14:val="standardContextual"/>
        </w:rPr>
      </w:pPr>
    </w:p>
    <w:p w14:paraId="697E642C" w14:textId="45DC5502" w:rsidR="005B20EE" w:rsidRPr="00DB74A1" w:rsidRDefault="00000000" w:rsidP="00DB74A1">
      <w:pPr>
        <w:spacing w:line="580" w:lineRule="exact"/>
        <w:jc w:val="center"/>
        <w:outlineLvl w:val="0"/>
        <w:rPr>
          <w:rFonts w:ascii="方正小标宋简体" w:eastAsia="方正小标宋简体" w:hAnsi="宋体" w:cs="Arial" w:hint="eastAsia"/>
          <w:bCs/>
          <w:spacing w:val="-18"/>
          <w:sz w:val="44"/>
          <w:szCs w:val="44"/>
          <w14:ligatures w14:val="standardContextual"/>
        </w:rPr>
      </w:pPr>
      <w:r w:rsidRPr="00DB74A1">
        <w:rPr>
          <w:rFonts w:ascii="方正小标宋简体" w:eastAsia="方正小标宋简体" w:hAnsi="宋体" w:cs="Arial" w:hint="eastAsia"/>
          <w:bCs/>
          <w:spacing w:val="-18"/>
          <w:sz w:val="44"/>
          <w:szCs w:val="44"/>
          <w14:ligatures w14:val="standardContextual"/>
        </w:rPr>
        <w:t>关于在淄博市举办GB/T 151-2026《热交换器》和GB/T 30583-2026《承压设备焊后热处理规程》</w:t>
      </w:r>
    </w:p>
    <w:p w14:paraId="30D5DF9A" w14:textId="77777777" w:rsidR="005B20EE" w:rsidRPr="00DB74A1" w:rsidRDefault="00000000" w:rsidP="00DB74A1">
      <w:pPr>
        <w:pStyle w:val="a0"/>
        <w:spacing w:line="580" w:lineRule="exact"/>
        <w:jc w:val="center"/>
        <w:rPr>
          <w:rFonts w:ascii="方正小标宋简体" w:eastAsia="方正小标宋简体" w:hAnsi="宋体" w:cs="Arial" w:hint="eastAsia"/>
          <w:bCs/>
          <w:spacing w:val="-18"/>
          <w:sz w:val="44"/>
          <w:szCs w:val="44"/>
          <w14:ligatures w14:val="standardContextual"/>
        </w:rPr>
      </w:pPr>
      <w:r w:rsidRPr="00DB74A1">
        <w:rPr>
          <w:rFonts w:ascii="方正小标宋简体" w:eastAsia="方正小标宋简体" w:hAnsi="宋体" w:cs="Arial" w:hint="eastAsia"/>
          <w:bCs/>
          <w:spacing w:val="-18"/>
          <w:sz w:val="44"/>
          <w:szCs w:val="44"/>
          <w14:ligatures w14:val="standardContextual"/>
        </w:rPr>
        <w:t>宣贯活动的通知</w:t>
      </w:r>
    </w:p>
    <w:bookmarkEnd w:id="0"/>
    <w:p w14:paraId="17EFD4D7" w14:textId="77777777" w:rsidR="005B20EE" w:rsidRPr="00DB74A1" w:rsidRDefault="005B20EE" w:rsidP="00DB74A1">
      <w:pPr>
        <w:pStyle w:val="a5"/>
        <w:spacing w:line="580" w:lineRule="exact"/>
        <w:jc w:val="center"/>
        <w:rPr>
          <w:rFonts w:ascii="方正小标宋简体" w:eastAsia="方正小标宋简体" w:hAnsi="宋体" w:cs="华文中宋" w:hint="eastAsia"/>
          <w:bCs/>
          <w:kern w:val="0"/>
          <w:sz w:val="36"/>
          <w:szCs w:val="36"/>
        </w:rPr>
      </w:pPr>
    </w:p>
    <w:p w14:paraId="66C4F0EE" w14:textId="77777777" w:rsidR="005B20EE" w:rsidRPr="00DB74A1" w:rsidRDefault="00000000" w:rsidP="00DB74A1">
      <w:pPr>
        <w:spacing w:line="460" w:lineRule="exact"/>
        <w:rPr>
          <w:rFonts w:ascii="仿宋_GB2312" w:eastAsia="仿宋_GB2312" w:hAnsi="宋体" w:cs="仿宋" w:hint="eastAsia"/>
          <w:spacing w:val="-2"/>
          <w:sz w:val="32"/>
          <w:szCs w:val="32"/>
        </w:rPr>
      </w:pPr>
      <w:bookmarkStart w:id="1" w:name="OLE_LINK1"/>
      <w:r w:rsidRPr="00DB74A1">
        <w:rPr>
          <w:rFonts w:ascii="仿宋_GB2312" w:eastAsia="仿宋_GB2312" w:hAnsi="宋体" w:cs="仿宋" w:hint="eastAsia"/>
          <w:spacing w:val="-2"/>
          <w:sz w:val="32"/>
          <w:szCs w:val="32"/>
        </w:rPr>
        <w:t>各有关单位及人员：</w:t>
      </w:r>
    </w:p>
    <w:bookmarkEnd w:id="1"/>
    <w:p w14:paraId="2C5BB679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spacing w:val="-2"/>
          <w:sz w:val="32"/>
          <w:szCs w:val="32"/>
        </w:rPr>
        <w:t>为深入贯彻落实国家标准化发展战略，切实推动特种设备相关国家标准的有效实施，规范热交换器设计、制造、检验及承压设备焊后热处理等相关工作，提升行业整体技术水平和安全管理能力，保障特种设备安全稳定运行，服务相关产业高质量发展。GB/T 151-2026《热交换器》、GB/T 30583-2026《承压设备焊后热处理规程》已于2026年1月28日发布，均自2026年8月1日起实施。该两项标准立足行业实际需求，优化完善了相关技术要求，填补了原有标准的部分空白，对规范行业生产经营行为、降低安全风险具有重要指导意义。</w:t>
      </w:r>
    </w:p>
    <w:p w14:paraId="55741BE5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spacing w:val="-2"/>
          <w:sz w:val="32"/>
          <w:szCs w:val="32"/>
        </w:rPr>
        <w:t>为做好两项标准的贯彻落实工作，帮助各有关单位及相关人员准确理解标准内涵、熟练掌握标准要求，中国特种设备检验协会联合淄博市电站锅炉金属技术监督协会于2026年5月下旬联合举办专题宣贯活动。</w:t>
      </w:r>
    </w:p>
    <w:p w14:paraId="625EF529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spacing w:val="-2"/>
          <w:sz w:val="32"/>
          <w:szCs w:val="32"/>
        </w:rPr>
        <w:lastRenderedPageBreak/>
        <w:t>现将有关事项通知如下：</w:t>
      </w:r>
    </w:p>
    <w:p w14:paraId="6FEFFEFB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黑体" w:eastAsia="黑体" w:hAnsi="黑体" w:cs="仿宋" w:hint="eastAsia"/>
          <w:bCs/>
          <w:spacing w:val="-2"/>
          <w:sz w:val="32"/>
          <w:szCs w:val="32"/>
        </w:rPr>
      </w:pPr>
      <w:r w:rsidRPr="00DB74A1">
        <w:rPr>
          <w:rFonts w:ascii="黑体" w:eastAsia="黑体" w:hAnsi="黑体" w:cs="仿宋" w:hint="eastAsia"/>
          <w:bCs/>
          <w:spacing w:val="-2"/>
          <w:sz w:val="32"/>
          <w:szCs w:val="32"/>
        </w:rPr>
        <w:t>一、时间、地点</w:t>
      </w:r>
    </w:p>
    <w:p w14:paraId="6515E243" w14:textId="1A0DF1EA" w:rsidR="005B20EE" w:rsidRPr="00DB74A1" w:rsidRDefault="00DB74A1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1.</w:t>
      </w:r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时间：5月26日报到，5月27日至28日宣贯。</w:t>
      </w:r>
    </w:p>
    <w:p w14:paraId="13960094" w14:textId="6FD48DF1" w:rsidR="005B20EE" w:rsidRPr="00DB74A1" w:rsidRDefault="00DB74A1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2.</w:t>
      </w:r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地点：淄博蓝海国际大饭店（具体地点、乘车路线见附件）。</w:t>
      </w:r>
    </w:p>
    <w:p w14:paraId="7CA0F83E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黑体" w:eastAsia="黑体" w:hAnsi="黑体" w:cs="仿宋" w:hint="eastAsia"/>
          <w:bCs/>
          <w:spacing w:val="-2"/>
          <w:sz w:val="32"/>
          <w:szCs w:val="32"/>
        </w:rPr>
      </w:pPr>
      <w:r w:rsidRPr="00DB74A1">
        <w:rPr>
          <w:rFonts w:ascii="黑体" w:eastAsia="黑体" w:hAnsi="黑体" w:cs="仿宋" w:hint="eastAsia"/>
          <w:bCs/>
          <w:spacing w:val="-2"/>
          <w:sz w:val="32"/>
          <w:szCs w:val="32"/>
        </w:rPr>
        <w:t>二、宣贯对象</w:t>
      </w:r>
    </w:p>
    <w:p w14:paraId="4660517E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特种设备安全监察人员、检验检测机构相关人员；特种设备制造、安装、改造、维修单位的技术负责人、质量管理人员、一线技术人员及相关岗位从业人员；各相关行业协会工作人员；其他从事热交换器、承压设备相关工作，需了解掌握该两项标准的有关人员</w:t>
      </w:r>
    </w:p>
    <w:p w14:paraId="7823290F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黑体" w:eastAsia="黑体" w:hAnsi="黑体" w:cs="仿宋" w:hint="eastAsia"/>
          <w:bCs/>
          <w:spacing w:val="-2"/>
          <w:sz w:val="32"/>
          <w:szCs w:val="32"/>
        </w:rPr>
      </w:pPr>
      <w:r w:rsidRPr="00DB74A1">
        <w:rPr>
          <w:rFonts w:ascii="黑体" w:eastAsia="黑体" w:hAnsi="黑体" w:cs="仿宋" w:hint="eastAsia"/>
          <w:bCs/>
          <w:spacing w:val="-2"/>
          <w:sz w:val="32"/>
          <w:szCs w:val="32"/>
        </w:rPr>
        <w:t>三、宣贯内容</w:t>
      </w:r>
    </w:p>
    <w:p w14:paraId="77EB1FEE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本次宣贯将邀请GB/T 151-2026《热交换器》、GB/T 30583-2026《承压设备焊后热处理规程》核心起草专家，对标准的修订背景、核心条款、技术要求、实施要点进行详细解读和现场释疑，结合行业实际案例分析标准应用中的重点、难点问题，帮助参会人员精准把握标准精髓，确保标准内容落地执行。具体课程安排见附件2。</w:t>
      </w:r>
    </w:p>
    <w:p w14:paraId="1234D47E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黑体" w:eastAsia="黑体" w:hAnsi="黑体" w:cs="仿宋" w:hint="eastAsia"/>
          <w:bCs/>
          <w:spacing w:val="-2"/>
          <w:sz w:val="32"/>
          <w:szCs w:val="32"/>
        </w:rPr>
      </w:pPr>
      <w:r w:rsidRPr="00DB74A1">
        <w:rPr>
          <w:rFonts w:ascii="黑体" w:eastAsia="黑体" w:hAnsi="黑体" w:cs="仿宋" w:hint="eastAsia"/>
          <w:bCs/>
          <w:spacing w:val="-2"/>
          <w:sz w:val="32"/>
          <w:szCs w:val="32"/>
        </w:rPr>
        <w:t>四、报名方式</w:t>
      </w:r>
    </w:p>
    <w:p w14:paraId="0FC88FF6" w14:textId="5AB8EEAD" w:rsidR="005B20EE" w:rsidRPr="00DB74A1" w:rsidRDefault="00DB74A1" w:rsidP="00DB74A1">
      <w:pPr>
        <w:spacing w:line="460" w:lineRule="exact"/>
        <w:ind w:firstLineChars="200" w:firstLine="56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>
        <w:rPr>
          <w:rFonts w:ascii="宋体" w:hAnsi="宋体" w:cs="仿宋"/>
          <w:b/>
          <w:noProof/>
          <w:spacing w:val="-2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595C371" wp14:editId="617DE123">
            <wp:simplePos x="0" y="0"/>
            <wp:positionH relativeFrom="column">
              <wp:posOffset>2143034</wp:posOffset>
            </wp:positionH>
            <wp:positionV relativeFrom="paragraph">
              <wp:posOffset>921930</wp:posOffset>
            </wp:positionV>
            <wp:extent cx="1322070" cy="1289685"/>
            <wp:effectExtent l="0" t="0" r="0" b="5715"/>
            <wp:wrapTopAndBottom/>
            <wp:docPr id="129946868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468681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本次宣贯自愿参加，</w:t>
      </w:r>
      <w:proofErr w:type="gramStart"/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请预参加</w:t>
      </w:r>
      <w:proofErr w:type="gramEnd"/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活动的相关人员于5月25日前</w:t>
      </w:r>
      <w:r w:rsidR="00000000" w:rsidRPr="00DB74A1">
        <w:rPr>
          <w:rFonts w:ascii="仿宋_GB2312" w:eastAsia="仿宋_GB2312" w:hAnsi="宋体" w:cs="仿宋" w:hint="eastAsia"/>
          <w:bCs/>
          <w:color w:val="EE0000"/>
          <w:spacing w:val="-2"/>
          <w:sz w:val="32"/>
          <w:szCs w:val="32"/>
        </w:rPr>
        <w:t>（点击“</w:t>
      </w:r>
      <w:hyperlink r:id="rId9" w:history="1">
        <w:r w:rsidR="005B20EE" w:rsidRPr="00DB74A1">
          <w:rPr>
            <w:rStyle w:val="af6"/>
            <w:rFonts w:ascii="仿宋_GB2312" w:eastAsia="仿宋_GB2312" w:hAnsi="宋体" w:cs="仿宋" w:hint="eastAsia"/>
            <w:bCs/>
            <w:color w:val="EE0000"/>
            <w:spacing w:val="-2"/>
            <w:sz w:val="32"/>
            <w:szCs w:val="32"/>
          </w:rPr>
          <w:t>我要报名</w:t>
        </w:r>
      </w:hyperlink>
      <w:r w:rsidR="00000000" w:rsidRPr="00DB74A1">
        <w:rPr>
          <w:rFonts w:ascii="仿宋_GB2312" w:eastAsia="仿宋_GB2312" w:hAnsi="宋体" w:cs="仿宋" w:hint="eastAsia"/>
          <w:bCs/>
          <w:color w:val="EE0000"/>
          <w:spacing w:val="-2"/>
          <w:sz w:val="32"/>
          <w:szCs w:val="32"/>
        </w:rPr>
        <w:t>”或扫描识别下方二维码）</w:t>
      </w:r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按要求填写相关报名信息，完成报名工作并按时缴费。</w:t>
      </w:r>
    </w:p>
    <w:p w14:paraId="001DD5B0" w14:textId="30F7CE21" w:rsidR="005B20EE" w:rsidRPr="00DB74A1" w:rsidRDefault="00000000" w:rsidP="00DB74A1">
      <w:pPr>
        <w:spacing w:line="460" w:lineRule="exact"/>
        <w:ind w:firstLineChars="1100" w:firstLine="3476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报名二维码</w:t>
      </w:r>
    </w:p>
    <w:p w14:paraId="139B60B6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黑体" w:eastAsia="黑体" w:hAnsi="黑体" w:cs="仿宋" w:hint="eastAsia"/>
          <w:bCs/>
          <w:spacing w:val="-2"/>
          <w:sz w:val="32"/>
          <w:szCs w:val="32"/>
        </w:rPr>
      </w:pPr>
      <w:r w:rsidRPr="00DB74A1">
        <w:rPr>
          <w:rFonts w:ascii="黑体" w:eastAsia="黑体" w:hAnsi="黑体" w:cs="仿宋" w:hint="eastAsia"/>
          <w:bCs/>
          <w:spacing w:val="-2"/>
          <w:sz w:val="32"/>
          <w:szCs w:val="32"/>
        </w:rPr>
        <w:t>五、培训费用</w:t>
      </w:r>
    </w:p>
    <w:p w14:paraId="4AD9DA32" w14:textId="33BD7A0E" w:rsidR="005B20EE" w:rsidRPr="00DB74A1" w:rsidRDefault="00DB74A1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lastRenderedPageBreak/>
        <w:t>1.</w:t>
      </w:r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培训费用：1800元/人（</w:t>
      </w:r>
      <w:proofErr w:type="gramStart"/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含资料</w:t>
      </w:r>
      <w:proofErr w:type="gramEnd"/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费），特种设备安全监察人员免费。</w:t>
      </w:r>
    </w:p>
    <w:p w14:paraId="22947B3A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请参加人员于2026年5月25日前将培训费汇入以下账户：</w:t>
      </w:r>
    </w:p>
    <w:p w14:paraId="35481B90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户  名：中国特种设备检验协会</w:t>
      </w:r>
    </w:p>
    <w:p w14:paraId="2A5645B2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proofErr w:type="gramStart"/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账</w:t>
      </w:r>
      <w:proofErr w:type="gramEnd"/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 xml:space="preserve">  号：110060224018010003152</w:t>
      </w:r>
    </w:p>
    <w:p w14:paraId="4ABC8419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开户行：交通银行北京和平里支行</w:t>
      </w:r>
    </w:p>
    <w:p w14:paraId="3D248308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行  号：301100000074</w:t>
      </w:r>
    </w:p>
    <w:p w14:paraId="3CC39C7A" w14:textId="01FD2F43" w:rsidR="005B20EE" w:rsidRPr="00DB74A1" w:rsidRDefault="00DB74A1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2.</w:t>
      </w:r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注意事项</w:t>
      </w:r>
    </w:p>
    <w:p w14:paraId="3756D49B" w14:textId="2086182A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（1）为便于识别，请在办理汇款时，在汇款凭证“备注”栏内注明“压热交换器宣贯-淄博”。汇出单位或个人与开票单位不一致的，汇款请注明“开票单位名字”。</w:t>
      </w:r>
    </w:p>
    <w:p w14:paraId="19270172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（2）本次培训接受现场交费，可使用刷卡、微信、支付宝等方式。汇款单位在报到时须出具汇款凭证。</w:t>
      </w:r>
    </w:p>
    <w:p w14:paraId="086F42AA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黑体" w:eastAsia="黑体" w:hAnsi="黑体" w:cs="仿宋" w:hint="eastAsia"/>
          <w:bCs/>
          <w:spacing w:val="-2"/>
          <w:sz w:val="32"/>
          <w:szCs w:val="32"/>
        </w:rPr>
      </w:pPr>
      <w:r w:rsidRPr="00DB74A1">
        <w:rPr>
          <w:rFonts w:ascii="黑体" w:eastAsia="黑体" w:hAnsi="黑体" w:cs="仿宋" w:hint="eastAsia"/>
          <w:bCs/>
          <w:spacing w:val="-2"/>
          <w:sz w:val="32"/>
          <w:szCs w:val="32"/>
        </w:rPr>
        <w:t>六、食宿标准</w:t>
      </w:r>
    </w:p>
    <w:p w14:paraId="2F5D3BD7" w14:textId="51CA9A69" w:rsidR="005B20EE" w:rsidRPr="00DB74A1" w:rsidRDefault="00DB74A1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1.</w:t>
      </w:r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参加人员食宿由会务统一安排，其费用自理。</w:t>
      </w:r>
    </w:p>
    <w:p w14:paraId="26CD76E8" w14:textId="71FE1685" w:rsidR="005B20EE" w:rsidRPr="00DB74A1" w:rsidRDefault="00DB74A1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2.</w:t>
      </w:r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住宿标准：</w:t>
      </w:r>
      <w:proofErr w:type="gramStart"/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标间</w:t>
      </w:r>
      <w:proofErr w:type="gramEnd"/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/单人间200元/间·天（含自助早餐）</w:t>
      </w:r>
    </w:p>
    <w:p w14:paraId="335766EB" w14:textId="7D72DBB2" w:rsidR="005B20EE" w:rsidRPr="00DB74A1" w:rsidRDefault="00DB74A1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3.</w:t>
      </w:r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餐饮标准：50元/人·餐</w:t>
      </w:r>
    </w:p>
    <w:p w14:paraId="3B140789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以上费用报到时请向酒店缴纳。</w:t>
      </w:r>
    </w:p>
    <w:p w14:paraId="0A71D529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黑体" w:eastAsia="黑体" w:hAnsi="黑体" w:cs="仿宋" w:hint="eastAsia"/>
          <w:bCs/>
          <w:spacing w:val="-2"/>
          <w:sz w:val="32"/>
          <w:szCs w:val="32"/>
        </w:rPr>
      </w:pPr>
      <w:r w:rsidRPr="00DB74A1">
        <w:rPr>
          <w:rFonts w:ascii="黑体" w:eastAsia="黑体" w:hAnsi="黑体" w:cs="仿宋" w:hint="eastAsia"/>
          <w:bCs/>
          <w:spacing w:val="-2"/>
          <w:sz w:val="32"/>
          <w:szCs w:val="32"/>
        </w:rPr>
        <w:t>七、相关资料</w:t>
      </w:r>
    </w:p>
    <w:p w14:paraId="4C0B36D3" w14:textId="7A730736" w:rsidR="005B20EE" w:rsidRPr="00DB74A1" w:rsidRDefault="00DB74A1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1.</w:t>
      </w:r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GB/T 151-2026《热交换器》</w:t>
      </w:r>
    </w:p>
    <w:p w14:paraId="65430794" w14:textId="41E7D881" w:rsidR="005B20EE" w:rsidRPr="00DB74A1" w:rsidRDefault="00DB74A1" w:rsidP="00DB74A1">
      <w:pPr>
        <w:pStyle w:val="a0"/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2.</w:t>
      </w:r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GB/T 30583-2026《承压设备焊后热处理规程》</w:t>
      </w:r>
    </w:p>
    <w:p w14:paraId="5786AB2E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以上资料将在报到时发放。</w:t>
      </w:r>
    </w:p>
    <w:p w14:paraId="6461EB8F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黑体" w:eastAsia="黑体" w:hAnsi="黑体" w:cs="仿宋" w:hint="eastAsia"/>
          <w:bCs/>
          <w:spacing w:val="-2"/>
          <w:sz w:val="32"/>
          <w:szCs w:val="32"/>
        </w:rPr>
      </w:pPr>
      <w:r w:rsidRPr="00DB74A1">
        <w:rPr>
          <w:rFonts w:ascii="黑体" w:eastAsia="黑体" w:hAnsi="黑体" w:cs="仿宋" w:hint="eastAsia"/>
          <w:bCs/>
          <w:spacing w:val="-2"/>
          <w:sz w:val="32"/>
          <w:szCs w:val="32"/>
        </w:rPr>
        <w:t>八、培训证明</w:t>
      </w:r>
    </w:p>
    <w:p w14:paraId="1B96C3B7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宣贯结束后，将由中国特种设备检验协会颁发培训证明。</w:t>
      </w:r>
    </w:p>
    <w:p w14:paraId="01DEF324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黑体" w:eastAsia="黑体" w:hAnsi="黑体" w:cs="仿宋" w:hint="eastAsia"/>
          <w:bCs/>
          <w:spacing w:val="-2"/>
          <w:sz w:val="32"/>
          <w:szCs w:val="32"/>
        </w:rPr>
      </w:pPr>
      <w:r w:rsidRPr="00DB74A1">
        <w:rPr>
          <w:rFonts w:ascii="黑体" w:eastAsia="黑体" w:hAnsi="黑体" w:cs="仿宋" w:hint="eastAsia"/>
          <w:bCs/>
          <w:spacing w:val="-2"/>
          <w:sz w:val="32"/>
          <w:szCs w:val="32"/>
        </w:rPr>
        <w:t>九、联系方式</w:t>
      </w:r>
    </w:p>
    <w:p w14:paraId="61224D45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参加人员若对活动需进一步了解，可按如下方式与主办方联系：</w:t>
      </w:r>
    </w:p>
    <w:p w14:paraId="7BFB3BD0" w14:textId="767EC032" w:rsidR="005B20EE" w:rsidRPr="00DB74A1" w:rsidRDefault="00DB74A1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lastRenderedPageBreak/>
        <w:t>1.</w:t>
      </w:r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淄博市电站锅炉金属技术监督协会联系人</w:t>
      </w:r>
    </w:p>
    <w:p w14:paraId="7032930B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赵玉晨    0533-4518487 / 18363698160</w:t>
      </w:r>
    </w:p>
    <w:p w14:paraId="5F401032" w14:textId="3330084A" w:rsidR="005B20EE" w:rsidRPr="00DB74A1" w:rsidRDefault="00DB74A1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2.</w:t>
      </w:r>
      <w:r w:rsidR="00000000"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中国特种设备检验协会秘书处联系人</w:t>
      </w:r>
    </w:p>
    <w:p w14:paraId="37BA2A1A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 xml:space="preserve">黄慨红    </w:t>
      </w:r>
      <w:bookmarkStart w:id="2" w:name="_Hlk182575002"/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010-59068854 / 18618373255</w:t>
      </w:r>
    </w:p>
    <w:bookmarkEnd w:id="2"/>
    <w:p w14:paraId="7BEDFC69" w14:textId="77777777" w:rsidR="005B20EE" w:rsidRPr="00DB74A1" w:rsidRDefault="005B20EE" w:rsidP="00DB74A1">
      <w:pPr>
        <w:pStyle w:val="a0"/>
        <w:spacing w:line="46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14:paraId="57A1CCCA" w14:textId="77777777" w:rsidR="005B20EE" w:rsidRPr="00DB74A1" w:rsidRDefault="00000000" w:rsidP="00DB74A1">
      <w:pPr>
        <w:spacing w:line="460" w:lineRule="exact"/>
        <w:ind w:firstLineChars="200" w:firstLine="632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附件：宣贯活动举办的具体地点、乘车路线（淄博）</w:t>
      </w:r>
    </w:p>
    <w:p w14:paraId="753A5512" w14:textId="77777777" w:rsidR="005B20EE" w:rsidRDefault="005B20EE" w:rsidP="00DB74A1">
      <w:pPr>
        <w:pStyle w:val="a0"/>
        <w:spacing w:line="460" w:lineRule="exact"/>
        <w:rPr>
          <w:rFonts w:hAnsi="宋体" w:cs="仿宋" w:hint="eastAsia"/>
          <w:bCs/>
          <w:spacing w:val="-2"/>
          <w:sz w:val="28"/>
          <w:szCs w:val="28"/>
        </w:rPr>
      </w:pPr>
    </w:p>
    <w:p w14:paraId="56155588" w14:textId="77777777" w:rsidR="00DB74A1" w:rsidRDefault="00DB74A1" w:rsidP="00DB74A1">
      <w:pPr>
        <w:spacing w:line="460" w:lineRule="exact"/>
        <w:rPr>
          <w:rFonts w:ascii="仿宋_GB2312" w:eastAsia="仿宋_GB2312" w:hAnsi="宋体" w:cs="仿宋"/>
          <w:bCs/>
          <w:spacing w:val="-2"/>
          <w:sz w:val="32"/>
          <w:szCs w:val="32"/>
        </w:rPr>
      </w:pPr>
    </w:p>
    <w:p w14:paraId="769D1FB2" w14:textId="574F63C2" w:rsidR="005B20EE" w:rsidRPr="00DB74A1" w:rsidRDefault="00000000" w:rsidP="00DB74A1">
      <w:pPr>
        <w:spacing w:line="460" w:lineRule="exact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中国特种设备检验协会     淄博市电站锅炉金属技术监督协会</w:t>
      </w:r>
    </w:p>
    <w:p w14:paraId="04D5ED79" w14:textId="44A22487" w:rsidR="005B20EE" w:rsidRPr="00DB74A1" w:rsidRDefault="00000000" w:rsidP="00DB74A1">
      <w:pPr>
        <w:spacing w:line="460" w:lineRule="exact"/>
        <w:ind w:firstLineChars="100" w:firstLine="316"/>
        <w:rPr>
          <w:rFonts w:ascii="仿宋_GB2312" w:eastAsia="仿宋_GB2312" w:hAnsi="宋体" w:cs="仿宋" w:hint="eastAsia"/>
          <w:bCs/>
          <w:spacing w:val="-2"/>
          <w:sz w:val="32"/>
          <w:szCs w:val="32"/>
        </w:rPr>
      </w:pP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2026年</w:t>
      </w:r>
      <w:r w:rsid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5</w:t>
      </w: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月</w:t>
      </w:r>
      <w:r w:rsid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18</w:t>
      </w: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 xml:space="preserve">日        </w:t>
      </w:r>
      <w:r w:rsid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 xml:space="preserve">    </w:t>
      </w: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2026年</w:t>
      </w:r>
      <w:r w:rsid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5</w:t>
      </w: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月</w:t>
      </w:r>
      <w:r w:rsid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18</w:t>
      </w:r>
      <w:r w:rsidRPr="00DB74A1">
        <w:rPr>
          <w:rFonts w:ascii="仿宋_GB2312" w:eastAsia="仿宋_GB2312" w:hAnsi="宋体" w:cs="仿宋" w:hint="eastAsia"/>
          <w:bCs/>
          <w:spacing w:val="-2"/>
          <w:sz w:val="32"/>
          <w:szCs w:val="32"/>
        </w:rPr>
        <w:t>日</w:t>
      </w:r>
    </w:p>
    <w:p w14:paraId="1E03ED89" w14:textId="77777777" w:rsidR="005B20EE" w:rsidRDefault="005B20EE">
      <w:pPr>
        <w:spacing w:line="520" w:lineRule="exact"/>
        <w:ind w:firstLineChars="200" w:firstLine="552"/>
        <w:rPr>
          <w:rFonts w:ascii="宋体" w:hAnsi="宋体" w:cs="仿宋" w:hint="eastAsia"/>
          <w:bCs/>
          <w:spacing w:val="-2"/>
          <w:sz w:val="28"/>
          <w:szCs w:val="28"/>
        </w:rPr>
      </w:pPr>
    </w:p>
    <w:p w14:paraId="17BC6B8D" w14:textId="77777777" w:rsidR="005B20EE" w:rsidRDefault="005B20EE">
      <w:pPr>
        <w:pStyle w:val="a0"/>
        <w:spacing w:line="520" w:lineRule="exact"/>
        <w:rPr>
          <w:sz w:val="32"/>
          <w:szCs w:val="32"/>
        </w:rPr>
      </w:pPr>
    </w:p>
    <w:p w14:paraId="3276BE57" w14:textId="77777777" w:rsidR="005B20EE" w:rsidRDefault="005B20EE">
      <w:pPr>
        <w:spacing w:line="520" w:lineRule="exact"/>
        <w:rPr>
          <w:rFonts w:ascii="仿宋" w:eastAsia="仿宋" w:hAnsi="仿宋" w:cs="仿宋" w:hint="eastAsia"/>
          <w:spacing w:val="-2"/>
          <w:sz w:val="32"/>
          <w:szCs w:val="32"/>
        </w:rPr>
        <w:sectPr w:rsidR="005B20EE">
          <w:footerReference w:type="default" r:id="rId10"/>
          <w:footerReference w:type="first" r:id="rId11"/>
          <w:pgSz w:w="11906" w:h="16838"/>
          <w:pgMar w:top="2098" w:right="1474" w:bottom="1984" w:left="1587" w:header="709" w:footer="709" w:gutter="0"/>
          <w:cols w:space="720"/>
          <w:titlePg/>
          <w:docGrid w:linePitch="360"/>
        </w:sectPr>
      </w:pPr>
    </w:p>
    <w:p w14:paraId="1070D957" w14:textId="77777777" w:rsidR="005B20EE" w:rsidRPr="00DB74A1" w:rsidRDefault="00000000" w:rsidP="00DB74A1">
      <w:pPr>
        <w:spacing w:line="560" w:lineRule="exact"/>
        <w:rPr>
          <w:rFonts w:ascii="方正小标宋简体" w:eastAsia="方正小标宋简体" w:hAnsi="宋体" w:cs="黑体" w:hint="eastAsia"/>
          <w:bCs/>
          <w:spacing w:val="-2"/>
          <w:sz w:val="44"/>
          <w:szCs w:val="44"/>
        </w:rPr>
      </w:pPr>
      <w:r w:rsidRPr="00DB74A1">
        <w:rPr>
          <w:rFonts w:ascii="方正小标宋简体" w:eastAsia="方正小标宋简体" w:hAnsi="宋体" w:cs="黑体" w:hint="eastAsia"/>
          <w:bCs/>
          <w:spacing w:val="-2"/>
          <w:sz w:val="44"/>
          <w:szCs w:val="44"/>
        </w:rPr>
        <w:lastRenderedPageBreak/>
        <w:t>附件</w:t>
      </w:r>
    </w:p>
    <w:p w14:paraId="544E87E4" w14:textId="77777777" w:rsidR="005B20EE" w:rsidRPr="00DB74A1" w:rsidRDefault="00000000" w:rsidP="00DB74A1">
      <w:pPr>
        <w:spacing w:line="560" w:lineRule="exact"/>
        <w:jc w:val="center"/>
        <w:rPr>
          <w:rFonts w:ascii="方正小标宋简体" w:eastAsia="方正小标宋简体" w:hAnsi="宋体" w:cs="仿宋" w:hint="eastAsia"/>
          <w:bCs/>
          <w:spacing w:val="-2"/>
          <w:sz w:val="44"/>
          <w:szCs w:val="44"/>
        </w:rPr>
      </w:pPr>
      <w:r w:rsidRPr="00DB74A1">
        <w:rPr>
          <w:rFonts w:ascii="方正小标宋简体" w:eastAsia="方正小标宋简体" w:hAnsi="宋体" w:cs="仿宋" w:hint="eastAsia"/>
          <w:bCs/>
          <w:spacing w:val="-2"/>
          <w:sz w:val="44"/>
          <w:szCs w:val="44"/>
        </w:rPr>
        <w:t>宣贯活动举办的具体地点、路线</w:t>
      </w:r>
    </w:p>
    <w:p w14:paraId="63C012E3" w14:textId="77777777" w:rsidR="005B20EE" w:rsidRPr="00DB74A1" w:rsidRDefault="00000000" w:rsidP="00DB74A1">
      <w:pPr>
        <w:spacing w:line="560" w:lineRule="exact"/>
        <w:jc w:val="center"/>
        <w:rPr>
          <w:rFonts w:ascii="方正小标宋简体" w:eastAsia="方正小标宋简体" w:hAnsi="宋体" w:cs="仿宋" w:hint="eastAsia"/>
          <w:bCs/>
          <w:spacing w:val="-2"/>
          <w:sz w:val="44"/>
          <w:szCs w:val="44"/>
        </w:rPr>
      </w:pPr>
      <w:r w:rsidRPr="00DB74A1">
        <w:rPr>
          <w:rFonts w:ascii="方正小标宋简体" w:eastAsia="方正小标宋简体" w:hAnsi="宋体" w:cs="仿宋" w:hint="eastAsia"/>
          <w:bCs/>
          <w:spacing w:val="-2"/>
          <w:sz w:val="44"/>
          <w:szCs w:val="44"/>
        </w:rPr>
        <w:t>（举办城市：淄博市）</w:t>
      </w:r>
    </w:p>
    <w:p w14:paraId="5AA17F3B" w14:textId="77777777" w:rsidR="005B20EE" w:rsidRPr="00DB74A1" w:rsidRDefault="00000000" w:rsidP="00DB74A1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DB74A1">
        <w:rPr>
          <w:rFonts w:ascii="黑体" w:eastAsia="黑体" w:hAnsi="黑体" w:cs="Times New Roman" w:hint="eastAsia"/>
          <w:sz w:val="32"/>
          <w:szCs w:val="32"/>
        </w:rPr>
        <w:t>一、报到地点:</w:t>
      </w:r>
    </w:p>
    <w:p w14:paraId="009AE270" w14:textId="77777777" w:rsidR="005B20EE" w:rsidRPr="00DB74A1" w:rsidRDefault="00000000" w:rsidP="00DB74A1">
      <w:pPr>
        <w:spacing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DB74A1">
        <w:rPr>
          <w:rFonts w:ascii="仿宋_GB2312" w:eastAsia="仿宋_GB2312" w:hAnsi="宋体" w:cs="Times New Roman" w:hint="eastAsia"/>
          <w:sz w:val="32"/>
          <w:szCs w:val="32"/>
        </w:rPr>
        <w:t>酒店名称：淄博蓝海国际大饭店</w:t>
      </w:r>
    </w:p>
    <w:p w14:paraId="50ED9AA9" w14:textId="77777777" w:rsidR="005B20EE" w:rsidRPr="00DB74A1" w:rsidRDefault="00000000" w:rsidP="00DB74A1">
      <w:pPr>
        <w:spacing w:line="560" w:lineRule="exact"/>
        <w:ind w:firstLineChars="200" w:firstLine="643"/>
        <w:rPr>
          <w:rFonts w:ascii="仿宋_GB2312" w:eastAsia="仿宋_GB2312" w:hAnsi="宋体" w:cs="Times New Roman" w:hint="eastAsia"/>
          <w:b/>
          <w:bCs/>
          <w:color w:val="FF0000"/>
          <w:sz w:val="32"/>
          <w:szCs w:val="32"/>
        </w:rPr>
      </w:pPr>
      <w:r w:rsidRPr="00DB74A1">
        <w:rPr>
          <w:rFonts w:ascii="仿宋_GB2312" w:eastAsia="仿宋_GB2312" w:hAnsi="宋体" w:cs="Times New Roman" w:hint="eastAsia"/>
          <w:b/>
          <w:bCs/>
          <w:color w:val="FF0000"/>
          <w:sz w:val="32"/>
          <w:szCs w:val="32"/>
        </w:rPr>
        <w:t>开票单位：淄博蓝海国际大饭店有限公司</w:t>
      </w:r>
    </w:p>
    <w:p w14:paraId="4653132C" w14:textId="77777777" w:rsidR="005B20EE" w:rsidRPr="00DB74A1" w:rsidRDefault="00000000" w:rsidP="00DB74A1">
      <w:pPr>
        <w:spacing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DB74A1">
        <w:rPr>
          <w:rFonts w:ascii="仿宋_GB2312" w:eastAsia="仿宋_GB2312" w:hAnsi="宋体" w:cs="Times New Roman" w:hint="eastAsia"/>
          <w:sz w:val="32"/>
          <w:szCs w:val="32"/>
        </w:rPr>
        <w:t>酒店地址：山东省淄博市张店区鲁泰大道48号</w:t>
      </w:r>
    </w:p>
    <w:p w14:paraId="7C1352C0" w14:textId="77777777" w:rsidR="005B20EE" w:rsidRPr="00DB74A1" w:rsidRDefault="00000000" w:rsidP="00DB74A1">
      <w:pPr>
        <w:spacing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DB74A1">
        <w:rPr>
          <w:rFonts w:ascii="仿宋_GB2312" w:eastAsia="仿宋_GB2312" w:hAnsi="宋体" w:cs="Times New Roman" w:hint="eastAsia"/>
          <w:sz w:val="32"/>
          <w:szCs w:val="32"/>
        </w:rPr>
        <w:t>酒店电话：18816107789</w:t>
      </w:r>
    </w:p>
    <w:p w14:paraId="0C5A92CE" w14:textId="77777777" w:rsidR="005B20EE" w:rsidRPr="00DB74A1" w:rsidRDefault="00000000" w:rsidP="00DB74A1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DB74A1">
        <w:rPr>
          <w:rFonts w:ascii="黑体" w:eastAsia="黑体" w:hAnsi="黑体" w:cs="Times New Roman" w:hint="eastAsia"/>
          <w:sz w:val="32"/>
          <w:szCs w:val="32"/>
        </w:rPr>
        <w:t>二、乘车路线</w:t>
      </w:r>
    </w:p>
    <w:p w14:paraId="09BE907A" w14:textId="77777777" w:rsidR="005B20EE" w:rsidRPr="00DB74A1" w:rsidRDefault="00000000" w:rsidP="00DB74A1">
      <w:pPr>
        <w:spacing w:line="560" w:lineRule="exact"/>
        <w:ind w:firstLineChars="200" w:firstLine="640"/>
        <w:rPr>
          <w:rFonts w:ascii="楷体" w:eastAsia="楷体" w:hAnsi="楷体" w:cs="Times New Roman" w:hint="eastAsia"/>
          <w:sz w:val="32"/>
          <w:szCs w:val="32"/>
        </w:rPr>
      </w:pPr>
      <w:r w:rsidRPr="00DB74A1">
        <w:rPr>
          <w:rFonts w:ascii="楷体" w:eastAsia="楷体" w:hAnsi="楷体" w:cs="Times New Roman" w:hint="eastAsia"/>
          <w:sz w:val="32"/>
          <w:szCs w:val="32"/>
        </w:rPr>
        <w:t>（一）淄博站至酒店</w:t>
      </w:r>
    </w:p>
    <w:p w14:paraId="6EB94F2A" w14:textId="77777777" w:rsidR="005B20EE" w:rsidRPr="00DB74A1" w:rsidRDefault="00000000" w:rsidP="00DB74A1">
      <w:pPr>
        <w:spacing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DB74A1">
        <w:rPr>
          <w:rFonts w:ascii="仿宋_GB2312" w:eastAsia="仿宋_GB2312" w:hAnsi="宋体" w:cs="Times New Roman" w:hint="eastAsia"/>
          <w:sz w:val="32"/>
          <w:szCs w:val="32"/>
        </w:rPr>
        <w:t>在淄博站乘坐251路淄博火车站(南广场)站上车，在柳泉路南营路口站下车步行130米即到。</w:t>
      </w:r>
    </w:p>
    <w:p w14:paraId="561EFCF6" w14:textId="77777777" w:rsidR="005B20EE" w:rsidRPr="00DB74A1" w:rsidRDefault="00000000" w:rsidP="00DB74A1">
      <w:pPr>
        <w:spacing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DB74A1">
        <w:rPr>
          <w:rFonts w:ascii="仿宋_GB2312" w:eastAsia="仿宋_GB2312" w:hAnsi="宋体" w:cs="Times New Roman" w:hint="eastAsia"/>
          <w:sz w:val="32"/>
          <w:szCs w:val="32"/>
        </w:rPr>
        <w:t>若直接乘出租车前往，费用约需20元。</w:t>
      </w:r>
    </w:p>
    <w:p w14:paraId="7DDB4932" w14:textId="77777777" w:rsidR="005B20EE" w:rsidRPr="00DB74A1" w:rsidRDefault="00000000" w:rsidP="00DB74A1">
      <w:pPr>
        <w:spacing w:line="560" w:lineRule="exact"/>
        <w:ind w:firstLineChars="200" w:firstLine="640"/>
        <w:rPr>
          <w:rFonts w:ascii="楷体" w:eastAsia="楷体" w:hAnsi="楷体" w:cs="Times New Roman" w:hint="eastAsia"/>
          <w:sz w:val="32"/>
          <w:szCs w:val="32"/>
        </w:rPr>
      </w:pPr>
      <w:r w:rsidRPr="00DB74A1">
        <w:rPr>
          <w:rFonts w:ascii="楷体" w:eastAsia="楷体" w:hAnsi="楷体" w:cs="Times New Roman" w:hint="eastAsia"/>
          <w:sz w:val="32"/>
          <w:szCs w:val="32"/>
        </w:rPr>
        <w:t>（二）淄博北站至酒店</w:t>
      </w:r>
    </w:p>
    <w:p w14:paraId="60940F94" w14:textId="77777777" w:rsidR="005B20EE" w:rsidRPr="00DB74A1" w:rsidRDefault="00000000" w:rsidP="00DB74A1">
      <w:pPr>
        <w:spacing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DB74A1">
        <w:rPr>
          <w:rFonts w:ascii="仿宋_GB2312" w:eastAsia="仿宋_GB2312" w:hAnsi="宋体" w:cs="Times New Roman" w:hint="eastAsia"/>
          <w:sz w:val="32"/>
          <w:szCs w:val="32"/>
        </w:rPr>
        <w:t>在淄博北站乘坐58路淄博北站上车，在柳泉路南营路口站下车，步行90米即到；</w:t>
      </w:r>
    </w:p>
    <w:p w14:paraId="2B2689E4" w14:textId="77777777" w:rsidR="005B20EE" w:rsidRPr="00DB74A1" w:rsidRDefault="00000000" w:rsidP="00DB74A1">
      <w:pPr>
        <w:spacing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DB74A1">
        <w:rPr>
          <w:rFonts w:ascii="仿宋_GB2312" w:eastAsia="仿宋_GB2312" w:hAnsi="宋体" w:cs="Times New Roman" w:hint="eastAsia"/>
          <w:sz w:val="32"/>
          <w:szCs w:val="32"/>
        </w:rPr>
        <w:t xml:space="preserve">若直接乘出租车前往，费用约需15元。 </w:t>
      </w:r>
    </w:p>
    <w:p w14:paraId="0084C39A" w14:textId="77777777" w:rsidR="005B20EE" w:rsidRPr="00DB74A1" w:rsidRDefault="00000000" w:rsidP="00DB74A1">
      <w:pPr>
        <w:spacing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DB74A1">
        <w:rPr>
          <w:rFonts w:ascii="仿宋_GB2312" w:eastAsia="仿宋_GB2312" w:hAnsi="宋体" w:cs="Times New Roman" w:hint="eastAsia"/>
          <w:sz w:val="32"/>
          <w:szCs w:val="32"/>
        </w:rPr>
        <w:t xml:space="preserve">                </w:t>
      </w:r>
    </w:p>
    <w:p w14:paraId="0050A146" w14:textId="77777777" w:rsidR="005B20EE" w:rsidRDefault="005B20EE">
      <w:pPr>
        <w:pStyle w:val="a0"/>
      </w:pPr>
    </w:p>
    <w:sectPr w:rsidR="005B20EE">
      <w:pgSz w:w="11906" w:h="16838"/>
      <w:pgMar w:top="1985" w:right="1644" w:bottom="1701" w:left="164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6CD7" w14:textId="77777777" w:rsidR="00D76060" w:rsidRDefault="00D76060">
      <w:r>
        <w:separator/>
      </w:r>
    </w:p>
  </w:endnote>
  <w:endnote w:type="continuationSeparator" w:id="0">
    <w:p w14:paraId="6D033603" w14:textId="77777777" w:rsidR="00D76060" w:rsidRDefault="00D7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66C2C03-44C9-4AA8-9D56-F5B7A7060925}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FD13CBE-7F7E-44F7-B0C9-3C47DEEBE8D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72A6760-3E21-4BB6-AB04-DB9D219282D1}"/>
    <w:embedBold r:id="rId4" w:subsetted="1" w:fontKey="{44E64FA5-738B-473E-BBD1-B8883753799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231BE3E3-54FB-41E9-9A90-4422D13D349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C007" w14:textId="77777777" w:rsidR="005B20EE" w:rsidRDefault="005B20EE">
    <w:pPr>
      <w:pStyle w:val="ab"/>
      <w:jc w:val="center"/>
    </w:pPr>
  </w:p>
  <w:p w14:paraId="4F599CDE" w14:textId="77777777" w:rsidR="005B20EE" w:rsidRDefault="005B20E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6978"/>
    </w:sdtPr>
    <w:sdtContent>
      <w:p w14:paraId="2B3E01B5" w14:textId="77777777" w:rsidR="005B20EE" w:rsidRDefault="00000000">
        <w:pPr>
          <w:pStyle w:val="ab"/>
          <w:jc w:val="center"/>
        </w:pPr>
      </w:p>
    </w:sdtContent>
  </w:sdt>
  <w:p w14:paraId="04D441C4" w14:textId="77777777" w:rsidR="005B20EE" w:rsidRDefault="005B20EE">
    <w:pPr>
      <w:tabs>
        <w:tab w:val="center" w:pos="4153"/>
        <w:tab w:val="right" w:pos="8306"/>
      </w:tabs>
      <w:snapToGrid w:val="0"/>
      <w:ind w:leftChars="133" w:left="279"/>
      <w:jc w:val="left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8966" w14:textId="77777777" w:rsidR="00D76060" w:rsidRDefault="00D76060">
      <w:r>
        <w:separator/>
      </w:r>
    </w:p>
  </w:footnote>
  <w:footnote w:type="continuationSeparator" w:id="0">
    <w:p w14:paraId="680E3416" w14:textId="77777777" w:rsidR="00D76060" w:rsidRDefault="00D76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M2YTIyODVmYmRiYjU5YzFhNDk3MjEzOGYwYmY0OWQifQ=="/>
  </w:docVars>
  <w:rsids>
    <w:rsidRoot w:val="00BB2C08"/>
    <w:rsid w:val="000141B9"/>
    <w:rsid w:val="000173B2"/>
    <w:rsid w:val="00031102"/>
    <w:rsid w:val="0004596B"/>
    <w:rsid w:val="00052C4E"/>
    <w:rsid w:val="00054A04"/>
    <w:rsid w:val="00056E82"/>
    <w:rsid w:val="00071089"/>
    <w:rsid w:val="0007668D"/>
    <w:rsid w:val="00085AE8"/>
    <w:rsid w:val="000913B1"/>
    <w:rsid w:val="000963D0"/>
    <w:rsid w:val="00097561"/>
    <w:rsid w:val="000A6526"/>
    <w:rsid w:val="000B0D18"/>
    <w:rsid w:val="000C4903"/>
    <w:rsid w:val="000D6CEB"/>
    <w:rsid w:val="000E41AA"/>
    <w:rsid w:val="000E4BA7"/>
    <w:rsid w:val="000E690A"/>
    <w:rsid w:val="000F1A6C"/>
    <w:rsid w:val="000F282C"/>
    <w:rsid w:val="00106DBD"/>
    <w:rsid w:val="00116AFF"/>
    <w:rsid w:val="0011758A"/>
    <w:rsid w:val="0012059B"/>
    <w:rsid w:val="00121CA2"/>
    <w:rsid w:val="00125C8F"/>
    <w:rsid w:val="0013664A"/>
    <w:rsid w:val="0014698A"/>
    <w:rsid w:val="001512BD"/>
    <w:rsid w:val="00160FBB"/>
    <w:rsid w:val="00161C45"/>
    <w:rsid w:val="001665BB"/>
    <w:rsid w:val="0016789F"/>
    <w:rsid w:val="00171483"/>
    <w:rsid w:val="0017286F"/>
    <w:rsid w:val="00172C27"/>
    <w:rsid w:val="00176EA4"/>
    <w:rsid w:val="0017728D"/>
    <w:rsid w:val="0018098E"/>
    <w:rsid w:val="00180B00"/>
    <w:rsid w:val="001819E7"/>
    <w:rsid w:val="00183893"/>
    <w:rsid w:val="0019036E"/>
    <w:rsid w:val="001A22D1"/>
    <w:rsid w:val="001D3B5A"/>
    <w:rsid w:val="001E0350"/>
    <w:rsid w:val="001F0939"/>
    <w:rsid w:val="001F7DB5"/>
    <w:rsid w:val="00203C39"/>
    <w:rsid w:val="00204307"/>
    <w:rsid w:val="002076E1"/>
    <w:rsid w:val="00211B28"/>
    <w:rsid w:val="0021228B"/>
    <w:rsid w:val="00215C3A"/>
    <w:rsid w:val="00222F6C"/>
    <w:rsid w:val="002265A7"/>
    <w:rsid w:val="00230823"/>
    <w:rsid w:val="00234706"/>
    <w:rsid w:val="00243AD1"/>
    <w:rsid w:val="00260610"/>
    <w:rsid w:val="00265887"/>
    <w:rsid w:val="00267AB5"/>
    <w:rsid w:val="0027025C"/>
    <w:rsid w:val="00270833"/>
    <w:rsid w:val="00294721"/>
    <w:rsid w:val="002A50B1"/>
    <w:rsid w:val="002B470D"/>
    <w:rsid w:val="002C09DE"/>
    <w:rsid w:val="002C3337"/>
    <w:rsid w:val="002C5AC6"/>
    <w:rsid w:val="002D56CF"/>
    <w:rsid w:val="002D5E91"/>
    <w:rsid w:val="002D621C"/>
    <w:rsid w:val="002E0CFA"/>
    <w:rsid w:val="002F32ED"/>
    <w:rsid w:val="003009AC"/>
    <w:rsid w:val="003016BE"/>
    <w:rsid w:val="00302273"/>
    <w:rsid w:val="00313DAF"/>
    <w:rsid w:val="00320083"/>
    <w:rsid w:val="003212C3"/>
    <w:rsid w:val="00321E6B"/>
    <w:rsid w:val="003410A8"/>
    <w:rsid w:val="003411D7"/>
    <w:rsid w:val="003416FE"/>
    <w:rsid w:val="00346100"/>
    <w:rsid w:val="00350E5E"/>
    <w:rsid w:val="0036371E"/>
    <w:rsid w:val="0038617D"/>
    <w:rsid w:val="003902E8"/>
    <w:rsid w:val="00394306"/>
    <w:rsid w:val="003B17BB"/>
    <w:rsid w:val="003C0D2E"/>
    <w:rsid w:val="003C16E8"/>
    <w:rsid w:val="003D0727"/>
    <w:rsid w:val="003D09CB"/>
    <w:rsid w:val="003D3086"/>
    <w:rsid w:val="003D3CF1"/>
    <w:rsid w:val="003F6B8B"/>
    <w:rsid w:val="004050BC"/>
    <w:rsid w:val="00405287"/>
    <w:rsid w:val="00412A0C"/>
    <w:rsid w:val="004142B8"/>
    <w:rsid w:val="00424523"/>
    <w:rsid w:val="0043180A"/>
    <w:rsid w:val="00431836"/>
    <w:rsid w:val="00434769"/>
    <w:rsid w:val="004416D4"/>
    <w:rsid w:val="004504FF"/>
    <w:rsid w:val="004519FF"/>
    <w:rsid w:val="0045274E"/>
    <w:rsid w:val="0045779F"/>
    <w:rsid w:val="00461D1A"/>
    <w:rsid w:val="0047535D"/>
    <w:rsid w:val="004753FC"/>
    <w:rsid w:val="00477A3C"/>
    <w:rsid w:val="0048367F"/>
    <w:rsid w:val="00483737"/>
    <w:rsid w:val="0048785C"/>
    <w:rsid w:val="00487C12"/>
    <w:rsid w:val="00494D61"/>
    <w:rsid w:val="004A0490"/>
    <w:rsid w:val="004A684B"/>
    <w:rsid w:val="004B6FC8"/>
    <w:rsid w:val="004C07FB"/>
    <w:rsid w:val="004C475C"/>
    <w:rsid w:val="004F1078"/>
    <w:rsid w:val="004F5BBC"/>
    <w:rsid w:val="00500F5A"/>
    <w:rsid w:val="00511F4C"/>
    <w:rsid w:val="0051276F"/>
    <w:rsid w:val="005203CA"/>
    <w:rsid w:val="005252A6"/>
    <w:rsid w:val="00532867"/>
    <w:rsid w:val="00533C5E"/>
    <w:rsid w:val="00535823"/>
    <w:rsid w:val="00537F5C"/>
    <w:rsid w:val="00545DDA"/>
    <w:rsid w:val="00545EFB"/>
    <w:rsid w:val="00547FBE"/>
    <w:rsid w:val="0055246C"/>
    <w:rsid w:val="00561132"/>
    <w:rsid w:val="0056436C"/>
    <w:rsid w:val="0057044C"/>
    <w:rsid w:val="00574B04"/>
    <w:rsid w:val="005751EE"/>
    <w:rsid w:val="00595493"/>
    <w:rsid w:val="005A581C"/>
    <w:rsid w:val="005A7575"/>
    <w:rsid w:val="005B20EE"/>
    <w:rsid w:val="005C40C3"/>
    <w:rsid w:val="005C4AE0"/>
    <w:rsid w:val="005C56F0"/>
    <w:rsid w:val="005C7A9E"/>
    <w:rsid w:val="005D612C"/>
    <w:rsid w:val="005D7624"/>
    <w:rsid w:val="005D7E91"/>
    <w:rsid w:val="005E732E"/>
    <w:rsid w:val="005F0E5E"/>
    <w:rsid w:val="005F77FC"/>
    <w:rsid w:val="00601487"/>
    <w:rsid w:val="006062C3"/>
    <w:rsid w:val="0060729E"/>
    <w:rsid w:val="00612879"/>
    <w:rsid w:val="00624A39"/>
    <w:rsid w:val="00624B67"/>
    <w:rsid w:val="00631080"/>
    <w:rsid w:val="00641283"/>
    <w:rsid w:val="00641CBA"/>
    <w:rsid w:val="00655F0F"/>
    <w:rsid w:val="0066061D"/>
    <w:rsid w:val="00664045"/>
    <w:rsid w:val="00664ED2"/>
    <w:rsid w:val="00671711"/>
    <w:rsid w:val="006807B3"/>
    <w:rsid w:val="00683C34"/>
    <w:rsid w:val="00683D30"/>
    <w:rsid w:val="006840FE"/>
    <w:rsid w:val="00691600"/>
    <w:rsid w:val="006B4C84"/>
    <w:rsid w:val="006C6C32"/>
    <w:rsid w:val="006D2F87"/>
    <w:rsid w:val="006D56A0"/>
    <w:rsid w:val="006F2431"/>
    <w:rsid w:val="007022CD"/>
    <w:rsid w:val="0071458C"/>
    <w:rsid w:val="0071688F"/>
    <w:rsid w:val="007173E1"/>
    <w:rsid w:val="00721DAE"/>
    <w:rsid w:val="0072209D"/>
    <w:rsid w:val="007223BD"/>
    <w:rsid w:val="00726AEF"/>
    <w:rsid w:val="0073091C"/>
    <w:rsid w:val="00734644"/>
    <w:rsid w:val="00734DDD"/>
    <w:rsid w:val="00736A13"/>
    <w:rsid w:val="0075134F"/>
    <w:rsid w:val="00752AF7"/>
    <w:rsid w:val="0075327B"/>
    <w:rsid w:val="00756979"/>
    <w:rsid w:val="00764C86"/>
    <w:rsid w:val="00775FF3"/>
    <w:rsid w:val="0079111F"/>
    <w:rsid w:val="00791285"/>
    <w:rsid w:val="00795BFF"/>
    <w:rsid w:val="00795C35"/>
    <w:rsid w:val="00796830"/>
    <w:rsid w:val="007B27BC"/>
    <w:rsid w:val="007C78C0"/>
    <w:rsid w:val="007D3E07"/>
    <w:rsid w:val="007D7B4E"/>
    <w:rsid w:val="007E6AAD"/>
    <w:rsid w:val="007F081E"/>
    <w:rsid w:val="007F0F50"/>
    <w:rsid w:val="007F57DC"/>
    <w:rsid w:val="007F58DE"/>
    <w:rsid w:val="007F5BEF"/>
    <w:rsid w:val="007F715D"/>
    <w:rsid w:val="00803107"/>
    <w:rsid w:val="00803D51"/>
    <w:rsid w:val="008146C5"/>
    <w:rsid w:val="008152B5"/>
    <w:rsid w:val="00825455"/>
    <w:rsid w:val="00830F82"/>
    <w:rsid w:val="00834BEC"/>
    <w:rsid w:val="00837762"/>
    <w:rsid w:val="00840F18"/>
    <w:rsid w:val="00843F14"/>
    <w:rsid w:val="00847487"/>
    <w:rsid w:val="0085281C"/>
    <w:rsid w:val="008600EE"/>
    <w:rsid w:val="00863F45"/>
    <w:rsid w:val="00865BC8"/>
    <w:rsid w:val="00883223"/>
    <w:rsid w:val="008908FC"/>
    <w:rsid w:val="00893BC6"/>
    <w:rsid w:val="008942D2"/>
    <w:rsid w:val="008A22BB"/>
    <w:rsid w:val="008B0998"/>
    <w:rsid w:val="008D27EB"/>
    <w:rsid w:val="008E19E6"/>
    <w:rsid w:val="008E2D78"/>
    <w:rsid w:val="008E3E99"/>
    <w:rsid w:val="008E441E"/>
    <w:rsid w:val="008F0F21"/>
    <w:rsid w:val="009076F8"/>
    <w:rsid w:val="009315EC"/>
    <w:rsid w:val="009403D2"/>
    <w:rsid w:val="00953138"/>
    <w:rsid w:val="00953885"/>
    <w:rsid w:val="00960B71"/>
    <w:rsid w:val="0096412D"/>
    <w:rsid w:val="00965088"/>
    <w:rsid w:val="00985620"/>
    <w:rsid w:val="00993B00"/>
    <w:rsid w:val="009A3F7D"/>
    <w:rsid w:val="009B2377"/>
    <w:rsid w:val="009B250F"/>
    <w:rsid w:val="009C22F6"/>
    <w:rsid w:val="009C4226"/>
    <w:rsid w:val="009D4383"/>
    <w:rsid w:val="009E1A71"/>
    <w:rsid w:val="009E27C1"/>
    <w:rsid w:val="009F4291"/>
    <w:rsid w:val="009F6685"/>
    <w:rsid w:val="00A10970"/>
    <w:rsid w:val="00A202FC"/>
    <w:rsid w:val="00A22692"/>
    <w:rsid w:val="00A255B4"/>
    <w:rsid w:val="00A3247A"/>
    <w:rsid w:val="00A328B6"/>
    <w:rsid w:val="00A41E34"/>
    <w:rsid w:val="00A42536"/>
    <w:rsid w:val="00A52830"/>
    <w:rsid w:val="00A67558"/>
    <w:rsid w:val="00A719A0"/>
    <w:rsid w:val="00A762D8"/>
    <w:rsid w:val="00A775BA"/>
    <w:rsid w:val="00A808D6"/>
    <w:rsid w:val="00A83D13"/>
    <w:rsid w:val="00A90B27"/>
    <w:rsid w:val="00A943F2"/>
    <w:rsid w:val="00AA1842"/>
    <w:rsid w:val="00AA2A43"/>
    <w:rsid w:val="00AA75E9"/>
    <w:rsid w:val="00AB111B"/>
    <w:rsid w:val="00AB1BA1"/>
    <w:rsid w:val="00AC06CC"/>
    <w:rsid w:val="00AC482B"/>
    <w:rsid w:val="00AC5E0C"/>
    <w:rsid w:val="00AD39CB"/>
    <w:rsid w:val="00AD5396"/>
    <w:rsid w:val="00AF075D"/>
    <w:rsid w:val="00AF0E99"/>
    <w:rsid w:val="00AF1FF4"/>
    <w:rsid w:val="00B0504F"/>
    <w:rsid w:val="00B121F6"/>
    <w:rsid w:val="00B25493"/>
    <w:rsid w:val="00B363CE"/>
    <w:rsid w:val="00B42613"/>
    <w:rsid w:val="00B4496E"/>
    <w:rsid w:val="00B45313"/>
    <w:rsid w:val="00B57AD7"/>
    <w:rsid w:val="00B655A6"/>
    <w:rsid w:val="00B65E79"/>
    <w:rsid w:val="00B70700"/>
    <w:rsid w:val="00B7750A"/>
    <w:rsid w:val="00B81183"/>
    <w:rsid w:val="00B9338F"/>
    <w:rsid w:val="00B97A3D"/>
    <w:rsid w:val="00BA20F7"/>
    <w:rsid w:val="00BB2C08"/>
    <w:rsid w:val="00BB5007"/>
    <w:rsid w:val="00BB6D4C"/>
    <w:rsid w:val="00BC74E6"/>
    <w:rsid w:val="00BD0A68"/>
    <w:rsid w:val="00BD125E"/>
    <w:rsid w:val="00BF6041"/>
    <w:rsid w:val="00C01857"/>
    <w:rsid w:val="00C07F4C"/>
    <w:rsid w:val="00C21D64"/>
    <w:rsid w:val="00C248AD"/>
    <w:rsid w:val="00C26B6E"/>
    <w:rsid w:val="00C26F88"/>
    <w:rsid w:val="00C32D50"/>
    <w:rsid w:val="00C34EE0"/>
    <w:rsid w:val="00C42E2C"/>
    <w:rsid w:val="00C50279"/>
    <w:rsid w:val="00C82166"/>
    <w:rsid w:val="00C851CB"/>
    <w:rsid w:val="00C8718A"/>
    <w:rsid w:val="00C90886"/>
    <w:rsid w:val="00C94AE8"/>
    <w:rsid w:val="00C95F64"/>
    <w:rsid w:val="00C96160"/>
    <w:rsid w:val="00C9689D"/>
    <w:rsid w:val="00CB22AA"/>
    <w:rsid w:val="00CB7E40"/>
    <w:rsid w:val="00CC04F0"/>
    <w:rsid w:val="00CC5D3B"/>
    <w:rsid w:val="00CE4330"/>
    <w:rsid w:val="00CE5287"/>
    <w:rsid w:val="00CE655C"/>
    <w:rsid w:val="00D0576B"/>
    <w:rsid w:val="00D15847"/>
    <w:rsid w:val="00D208B6"/>
    <w:rsid w:val="00D20EDF"/>
    <w:rsid w:val="00D211C1"/>
    <w:rsid w:val="00D24372"/>
    <w:rsid w:val="00D248C7"/>
    <w:rsid w:val="00D2768C"/>
    <w:rsid w:val="00D32946"/>
    <w:rsid w:val="00D34665"/>
    <w:rsid w:val="00D41E0A"/>
    <w:rsid w:val="00D43983"/>
    <w:rsid w:val="00D43E13"/>
    <w:rsid w:val="00D55560"/>
    <w:rsid w:val="00D61083"/>
    <w:rsid w:val="00D6281B"/>
    <w:rsid w:val="00D63B6D"/>
    <w:rsid w:val="00D63E51"/>
    <w:rsid w:val="00D6530A"/>
    <w:rsid w:val="00D67718"/>
    <w:rsid w:val="00D76060"/>
    <w:rsid w:val="00D76BB5"/>
    <w:rsid w:val="00D77C1E"/>
    <w:rsid w:val="00D81549"/>
    <w:rsid w:val="00D822F0"/>
    <w:rsid w:val="00D92C54"/>
    <w:rsid w:val="00DA5F1D"/>
    <w:rsid w:val="00DB1EF1"/>
    <w:rsid w:val="00DB337F"/>
    <w:rsid w:val="00DB4BEA"/>
    <w:rsid w:val="00DB590C"/>
    <w:rsid w:val="00DB74A1"/>
    <w:rsid w:val="00DC449E"/>
    <w:rsid w:val="00DD5EA5"/>
    <w:rsid w:val="00DE23AD"/>
    <w:rsid w:val="00DE2FBA"/>
    <w:rsid w:val="00DE4569"/>
    <w:rsid w:val="00DF1BD0"/>
    <w:rsid w:val="00DF6FC1"/>
    <w:rsid w:val="00E01BCA"/>
    <w:rsid w:val="00E05EB8"/>
    <w:rsid w:val="00E07D64"/>
    <w:rsid w:val="00E11C06"/>
    <w:rsid w:val="00E11D3B"/>
    <w:rsid w:val="00E12ED3"/>
    <w:rsid w:val="00E36112"/>
    <w:rsid w:val="00E42A33"/>
    <w:rsid w:val="00E42AF4"/>
    <w:rsid w:val="00E42DEF"/>
    <w:rsid w:val="00E435A8"/>
    <w:rsid w:val="00E44CC3"/>
    <w:rsid w:val="00E45D3C"/>
    <w:rsid w:val="00E463D8"/>
    <w:rsid w:val="00E5053D"/>
    <w:rsid w:val="00E5064F"/>
    <w:rsid w:val="00E53969"/>
    <w:rsid w:val="00E54B4B"/>
    <w:rsid w:val="00E54D0D"/>
    <w:rsid w:val="00E62C21"/>
    <w:rsid w:val="00E736CD"/>
    <w:rsid w:val="00E81D7E"/>
    <w:rsid w:val="00E82B7F"/>
    <w:rsid w:val="00E855D8"/>
    <w:rsid w:val="00E948A3"/>
    <w:rsid w:val="00EB1F48"/>
    <w:rsid w:val="00EB3935"/>
    <w:rsid w:val="00EE33EB"/>
    <w:rsid w:val="00EE3904"/>
    <w:rsid w:val="00F00581"/>
    <w:rsid w:val="00F017E0"/>
    <w:rsid w:val="00F029E1"/>
    <w:rsid w:val="00F16440"/>
    <w:rsid w:val="00F17A9B"/>
    <w:rsid w:val="00F217BB"/>
    <w:rsid w:val="00F22E68"/>
    <w:rsid w:val="00F23651"/>
    <w:rsid w:val="00F24462"/>
    <w:rsid w:val="00F321A0"/>
    <w:rsid w:val="00F37EB4"/>
    <w:rsid w:val="00F4317B"/>
    <w:rsid w:val="00F465F5"/>
    <w:rsid w:val="00F46DEA"/>
    <w:rsid w:val="00F61C80"/>
    <w:rsid w:val="00F64B5B"/>
    <w:rsid w:val="00F731D4"/>
    <w:rsid w:val="00F7710E"/>
    <w:rsid w:val="00F84A89"/>
    <w:rsid w:val="00F85C83"/>
    <w:rsid w:val="00F86B65"/>
    <w:rsid w:val="00F95326"/>
    <w:rsid w:val="00F95F3D"/>
    <w:rsid w:val="00F96A13"/>
    <w:rsid w:val="00F96B64"/>
    <w:rsid w:val="00FA083A"/>
    <w:rsid w:val="00FA66D5"/>
    <w:rsid w:val="00FA6A51"/>
    <w:rsid w:val="00FB4D55"/>
    <w:rsid w:val="00FB7087"/>
    <w:rsid w:val="00FC066D"/>
    <w:rsid w:val="00FC4221"/>
    <w:rsid w:val="00FC6350"/>
    <w:rsid w:val="00FD0FB9"/>
    <w:rsid w:val="00FE27CC"/>
    <w:rsid w:val="00FE42CD"/>
    <w:rsid w:val="00FE5DDD"/>
    <w:rsid w:val="00FE65E5"/>
    <w:rsid w:val="018C4CA5"/>
    <w:rsid w:val="03CA1FAF"/>
    <w:rsid w:val="07E743CF"/>
    <w:rsid w:val="0BE615A9"/>
    <w:rsid w:val="17AE2DED"/>
    <w:rsid w:val="19A8687F"/>
    <w:rsid w:val="1AF37BE5"/>
    <w:rsid w:val="1BF03FF3"/>
    <w:rsid w:val="1C183DA8"/>
    <w:rsid w:val="1DA8434C"/>
    <w:rsid w:val="209459C7"/>
    <w:rsid w:val="23A837D8"/>
    <w:rsid w:val="24823F63"/>
    <w:rsid w:val="28687E65"/>
    <w:rsid w:val="2DD01E63"/>
    <w:rsid w:val="325A7729"/>
    <w:rsid w:val="346606D9"/>
    <w:rsid w:val="3DD86A9B"/>
    <w:rsid w:val="51C75762"/>
    <w:rsid w:val="6562624D"/>
    <w:rsid w:val="7C4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5A5227"/>
  <w15:docId w15:val="{A92CF4DF-3446-4178-AE42-2BCBC5AE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G Times" w:hAnsi="CG Times" w:cs="CG Times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qFormat/>
    <w:rPr>
      <w:rFonts w:ascii="宋体" w:hAnsi="Courier New" w:cs="宋体"/>
      <w:szCs w:val="21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2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1"/>
    <w:uiPriority w:val="22"/>
    <w:qFormat/>
    <w:rPr>
      <w:b/>
      <w:color w:val="000000"/>
    </w:rPr>
  </w:style>
  <w:style w:type="character" w:styleId="af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5">
    <w:name w:val="Emphasis"/>
    <w:basedOn w:val="a1"/>
    <w:uiPriority w:val="20"/>
    <w:qFormat/>
  </w:style>
  <w:style w:type="character" w:styleId="HTML">
    <w:name w:val="HTML Typewriter"/>
    <w:basedOn w:val="a1"/>
    <w:uiPriority w:val="99"/>
    <w:semiHidden/>
    <w:unhideWhenUsed/>
    <w:rPr>
      <w:b/>
      <w:bCs/>
      <w:color w:val="FFFFFF"/>
      <w:sz w:val="33"/>
      <w:szCs w:val="33"/>
      <w:shd w:val="clear" w:color="auto" w:fill="EF4C4C"/>
    </w:rPr>
  </w:style>
  <w:style w:type="character" w:styleId="af6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f7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paragraph" w:styleId="af8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G Times" w:cs="黑体"/>
      <w:color w:val="000000"/>
      <w:sz w:val="24"/>
      <w:szCs w:val="24"/>
    </w:rPr>
  </w:style>
  <w:style w:type="character" w:customStyle="1" w:styleId="af9">
    <w:name w:val="条"/>
    <w:qFormat/>
    <w:rPr>
      <w:rFonts w:ascii="黑体" w:eastAsia="黑体" w:hAnsi="宋体" w:cs="黑体"/>
      <w:sz w:val="24"/>
      <w:szCs w:val="24"/>
    </w:rPr>
  </w:style>
  <w:style w:type="paragraph" w:customStyle="1" w:styleId="1">
    <w:name w:val="纯文本1"/>
    <w:basedOn w:val="a"/>
    <w:qFormat/>
    <w:rPr>
      <w:rFonts w:ascii="宋体" w:hAnsi="Courier New" w:cs="宋体"/>
      <w:kern w:val="0"/>
      <w:sz w:val="20"/>
      <w:szCs w:val="20"/>
    </w:rPr>
  </w:style>
  <w:style w:type="character" w:customStyle="1" w:styleId="a4">
    <w:name w:val="纯文本 字符"/>
    <w:basedOn w:val="a1"/>
    <w:link w:val="a0"/>
    <w:qFormat/>
    <w:rPr>
      <w:rFonts w:ascii="宋体" w:eastAsia="宋体" w:hAnsi="Courier New" w:cs="宋体"/>
      <w:szCs w:val="21"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rFonts w:ascii="CG Times" w:eastAsia="宋体" w:hAnsi="CG Times" w:cs="CG Times"/>
      <w:sz w:val="18"/>
      <w:szCs w:val="18"/>
    </w:rPr>
  </w:style>
  <w:style w:type="character" w:customStyle="1" w:styleId="a6">
    <w:name w:val="批注文字 字符"/>
    <w:basedOn w:val="a1"/>
    <w:link w:val="a5"/>
    <w:uiPriority w:val="99"/>
    <w:qFormat/>
    <w:rPr>
      <w:rFonts w:ascii="CG Times" w:eastAsia="宋体" w:hAnsi="CG Times" w:cs="CG Times"/>
      <w:kern w:val="2"/>
      <w:sz w:val="21"/>
      <w:szCs w:val="24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G Times" w:eastAsia="宋体" w:hAnsi="CG Times" w:cs="CG Times"/>
      <w:b/>
      <w:bCs/>
      <w:kern w:val="2"/>
      <w:sz w:val="21"/>
      <w:szCs w:val="24"/>
    </w:rPr>
  </w:style>
  <w:style w:type="character" w:customStyle="1" w:styleId="a8">
    <w:name w:val="日期 字符"/>
    <w:basedOn w:val="a1"/>
    <w:link w:val="a7"/>
    <w:uiPriority w:val="99"/>
    <w:semiHidden/>
    <w:qFormat/>
    <w:rPr>
      <w:rFonts w:ascii="CG Times" w:eastAsia="宋体" w:hAnsi="CG Times" w:cs="CG Times"/>
      <w:kern w:val="2"/>
      <w:sz w:val="21"/>
      <w:szCs w:val="24"/>
    </w:rPr>
  </w:style>
  <w:style w:type="table" w:customStyle="1" w:styleId="10">
    <w:name w:val="网格型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ay">
    <w:name w:val="day"/>
    <w:basedOn w:val="a1"/>
    <w:qFormat/>
    <w:rPr>
      <w:b/>
      <w:bCs/>
      <w:color w:val="FFFFFF"/>
      <w:sz w:val="24"/>
      <w:szCs w:val="24"/>
      <w:shd w:val="clear" w:color="auto" w:fill="2D7ADA"/>
    </w:rPr>
  </w:style>
  <w:style w:type="character" w:customStyle="1" w:styleId="safe11">
    <w:name w:val="safe11"/>
    <w:basedOn w:val="a1"/>
    <w:qFormat/>
  </w:style>
  <w:style w:type="character" w:customStyle="1" w:styleId="exit">
    <w:name w:val="exit"/>
    <w:basedOn w:val="a1"/>
    <w:qFormat/>
    <w:rPr>
      <w:shd w:val="clear" w:color="auto" w:fill="43B0F5"/>
    </w:rPr>
  </w:style>
  <w:style w:type="paragraph" w:customStyle="1" w:styleId="dw">
    <w:name w:val="dw"/>
    <w:basedOn w:val="a"/>
    <w:qFormat/>
    <w:pPr>
      <w:jc w:val="left"/>
    </w:pPr>
    <w:rPr>
      <w:rFonts w:cs="Times New Roman"/>
      <w:color w:val="90919D"/>
      <w:kern w:val="0"/>
    </w:rPr>
  </w:style>
  <w:style w:type="character" w:customStyle="1" w:styleId="safe">
    <w:name w:val="safe"/>
    <w:basedOn w:val="a1"/>
    <w:qFormat/>
  </w:style>
  <w:style w:type="character" w:customStyle="1" w:styleId="safe1">
    <w:name w:val="safe1"/>
    <w:basedOn w:val="a1"/>
    <w:qFormat/>
  </w:style>
  <w:style w:type="character" w:customStyle="1" w:styleId="dian">
    <w:name w:val="dian"/>
    <w:basedOn w:val="a1"/>
    <w:qFormat/>
    <w:rPr>
      <w:sz w:val="60"/>
      <w:szCs w:val="60"/>
    </w:rPr>
  </w:style>
  <w:style w:type="character" w:customStyle="1" w:styleId="dian1">
    <w:name w:val="dian1"/>
    <w:basedOn w:val="a1"/>
    <w:qFormat/>
    <w:rPr>
      <w:sz w:val="60"/>
      <w:szCs w:val="60"/>
    </w:rPr>
  </w:style>
  <w:style w:type="character" w:customStyle="1" w:styleId="xian">
    <w:name w:val="xian"/>
    <w:basedOn w:val="a1"/>
    <w:qFormat/>
    <w:rPr>
      <w:shd w:val="clear" w:color="auto" w:fill="ADCBF1"/>
    </w:rPr>
  </w:style>
  <w:style w:type="character" w:customStyle="1" w:styleId="xian1">
    <w:name w:val="xian1"/>
    <w:basedOn w:val="a1"/>
    <w:qFormat/>
  </w:style>
  <w:style w:type="character" w:customStyle="1" w:styleId="en">
    <w:name w:val="en"/>
    <w:basedOn w:val="a1"/>
    <w:qFormat/>
    <w:rPr>
      <w:color w:val="BED0F1"/>
      <w:sz w:val="24"/>
      <w:szCs w:val="24"/>
    </w:rPr>
  </w:style>
  <w:style w:type="character" w:customStyle="1" w:styleId="safe2">
    <w:name w:val="safe2"/>
    <w:basedOn w:val="a1"/>
    <w:qFormat/>
  </w:style>
  <w:style w:type="character" w:customStyle="1" w:styleId="2">
    <w:name w:val="未处理的提及2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xam.casei.org.cn/casei/train/noExamAction!toNoAssessTrainApplyForm2.action?planId=2026070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7ADA9E-03FA-48A0-AE7D-04387784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958</Words>
  <Characters>1064</Characters>
  <Application>Microsoft Office Word</Application>
  <DocSecurity>0</DocSecurity>
  <Lines>59</Lines>
  <Paragraphs>57</Paragraphs>
  <ScaleCrop>false</ScaleCrop>
  <Company>Lenovo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为 刘</cp:lastModifiedBy>
  <cp:revision>32</cp:revision>
  <cp:lastPrinted>2023-04-28T06:24:00Z</cp:lastPrinted>
  <dcterms:created xsi:type="dcterms:W3CDTF">2023-04-28T00:48:00Z</dcterms:created>
  <dcterms:modified xsi:type="dcterms:W3CDTF">2026-05-18T05:50:00Z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075D4474280742948DD6C2ED0F1B6148_13</vt:lpwstr>
  </property>
  <property fmtid="{D5CDD505-2E9C-101B-9397-08002B2CF9AE}" pid="4" name="KSOTemplateDocerSaveRecord">
    <vt:lpwstr>eyJoZGlkIjoiNzNlNjk4ZDMzOTY4MmVmMTQ4N2E5YzMyOTg2MjZhOTYiLCJ1c2VySWQiOiI5NzY5ODkyNzQifQ==</vt:lpwstr>
  </property>
</Properties>
</file>