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37B12F6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867"/>
        <w:rPr>
          <w:rFonts w:ascii="方正小标宋简体" w:eastAsia="方正小标宋简体" w:hAnsi="宋体" w:cs="宋体" w:hint="eastAsia"/>
          <w:sz w:val="44"/>
          <w:szCs w:val="44"/>
        </w:rPr>
      </w:pPr>
      <w:r w:rsidRPr="00BC38E6">
        <w:rPr>
          <w:rFonts w:ascii="方正小标宋简体" w:eastAsia="方正小标宋简体" w:hAnsi="宋体" w:cs="宋体" w:hint="eastAsia"/>
          <w:sz w:val="44"/>
          <w:szCs w:val="44"/>
        </w:rPr>
        <w:t>附件2</w:t>
      </w:r>
    </w:p>
    <w:p w14:paraId="0393633A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867"/>
        <w:jc w:val="center"/>
        <w:rPr>
          <w:rFonts w:ascii="方正小标宋简体" w:eastAsia="方正小标宋简体" w:hAnsi="宋体" w:cs="方正仿宋_GB2312" w:hint="eastAsia"/>
          <w:sz w:val="44"/>
          <w:szCs w:val="44"/>
        </w:rPr>
      </w:pPr>
      <w:r w:rsidRPr="00BC38E6">
        <w:rPr>
          <w:rFonts w:ascii="方正小标宋简体" w:eastAsia="方正小标宋简体" w:hAnsi="宋体" w:cs="方正仿宋_GB2312" w:hint="eastAsia"/>
          <w:sz w:val="44"/>
          <w:szCs w:val="44"/>
        </w:rPr>
        <w:t>授课专家简介</w:t>
      </w:r>
    </w:p>
    <w:p w14:paraId="48526536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30"/>
        <w:jc w:val="both"/>
        <w:rPr>
          <w:rFonts w:ascii="仿宋_GB2312" w:eastAsia="仿宋_GB2312" w:hAnsi="仿宋" w:cs="宋体" w:hint="eastAsia"/>
          <w:b/>
          <w:bCs/>
          <w:sz w:val="32"/>
          <w:szCs w:val="32"/>
        </w:rPr>
      </w:pPr>
      <w:r w:rsidRPr="00BC38E6">
        <w:rPr>
          <w:rFonts w:ascii="仿宋_GB2312" w:eastAsia="仿宋_GB2312" w:hAnsi="仿宋" w:cs="宋体" w:hint="eastAsia"/>
          <w:b/>
          <w:bCs/>
          <w:sz w:val="32"/>
          <w:szCs w:val="32"/>
        </w:rPr>
        <w:t>1.刘长伟</w:t>
      </w:r>
    </w:p>
    <w:p w14:paraId="1C01AADA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教授级高级工程师，原燕山石化首席专家</w:t>
      </w:r>
    </w:p>
    <w:p w14:paraId="070425B2" w14:textId="437A1735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从业履历：1983年大学毕业，深耕石化行业35年+。</w:t>
      </w:r>
    </w:p>
    <w:p w14:paraId="4526CF7E" w14:textId="02ECEB6C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基层：车间技术员、副主任、主任。</w:t>
      </w:r>
    </w:p>
    <w:p w14:paraId="7CF2E697" w14:textId="50EFF93D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中层：燕山石化化工一厂党委组织部部长、副厂长、党委书记。</w:t>
      </w:r>
    </w:p>
    <w:p w14:paraId="0D853C8C" w14:textId="77C81B66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高层：燕山石化发展研究中心党委书记/副主任、公司首席专家。</w:t>
      </w:r>
    </w:p>
    <w:p w14:paraId="4B708CEB" w14:textId="514C0F08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行业身份：</w:t>
      </w:r>
    </w:p>
    <w:p w14:paraId="37DAE6D8" w14:textId="3D5F3F00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中国化学品安全协会专家。</w:t>
      </w:r>
    </w:p>
    <w:p w14:paraId="63D6AD48" w14:textId="78203BB8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中国职业安全健康协会化工专委会首席安全专家。</w:t>
      </w:r>
    </w:p>
    <w:p w14:paraId="3DC28191" w14:textId="2A1DC1B2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中石化青岛安工院外聘专家、</w:t>
      </w:r>
      <w:proofErr w:type="gramStart"/>
      <w:r w:rsidRPr="00BC38E6">
        <w:rPr>
          <w:rFonts w:ascii="仿宋_GB2312" w:eastAsia="仿宋_GB2312" w:hAnsi="仿宋" w:cs="宋体" w:hint="eastAsia"/>
          <w:sz w:val="32"/>
          <w:szCs w:val="32"/>
        </w:rPr>
        <w:t>首经贸</w:t>
      </w:r>
      <w:proofErr w:type="gramEnd"/>
      <w:r w:rsidRPr="00BC38E6">
        <w:rPr>
          <w:rFonts w:ascii="仿宋_GB2312" w:eastAsia="仿宋_GB2312" w:hAnsi="仿宋" w:cs="宋体" w:hint="eastAsia"/>
          <w:sz w:val="32"/>
          <w:szCs w:val="32"/>
        </w:rPr>
        <w:t>兼职教授。</w:t>
      </w:r>
    </w:p>
    <w:p w14:paraId="69F16C6B" w14:textId="050A974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专业领域：油气储运、化工过程安全与现场管理，著有《炼化企业现场安全管理》。</w:t>
      </w:r>
    </w:p>
    <w:p w14:paraId="6DD92F6B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- 行业口碑：被称为“穿着工装的教授”，擅长把复杂安全理论转化为现场实操。</w:t>
      </w:r>
    </w:p>
    <w:p w14:paraId="3FFD00F3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宋体" w:cs="方正仿宋_GB2312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- 培训经历：为中石化、中海油、中化等企业授课。</w:t>
      </w:r>
    </w:p>
    <w:p w14:paraId="681A4577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</w:p>
    <w:p w14:paraId="52E7C23E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30"/>
        <w:jc w:val="both"/>
        <w:rPr>
          <w:rFonts w:ascii="仿宋_GB2312" w:eastAsia="仿宋_GB2312" w:hAnsi="仿宋" w:cs="宋体" w:hint="eastAsia"/>
          <w:b/>
          <w:bCs/>
          <w:sz w:val="32"/>
          <w:szCs w:val="32"/>
        </w:rPr>
      </w:pPr>
      <w:r w:rsidRPr="00BC38E6">
        <w:rPr>
          <w:rFonts w:ascii="仿宋_GB2312" w:eastAsia="仿宋_GB2312" w:hAnsi="仿宋" w:cs="宋体" w:hint="eastAsia"/>
          <w:b/>
          <w:bCs/>
          <w:sz w:val="32"/>
          <w:szCs w:val="32"/>
        </w:rPr>
        <w:t>2.何荣华</w:t>
      </w:r>
    </w:p>
    <w:p w14:paraId="2013A076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中国原子能科学研究院高级工程师、中国同位素与辐射行业协会辐射安全专业委员会副主任委员、中国特种设备检验协会无损检测工作委员会副主任委员、辐射防护工作组组长。长期从事</w:t>
      </w:r>
      <w:r w:rsidRPr="00BC38E6">
        <w:rPr>
          <w:rFonts w:ascii="仿宋_GB2312" w:eastAsia="仿宋_GB2312" w:hAnsi="仿宋" w:cs="宋体" w:hint="eastAsia"/>
          <w:sz w:val="32"/>
          <w:szCs w:val="32"/>
        </w:rPr>
        <w:lastRenderedPageBreak/>
        <w:t>γ探伤源生产、销售及辐射安全管理工作，具有丰富的辐射应急及辐射安全管理经验，主持编制《工业射线探伤辐射安全和防护分级管理要求》北京市地方标准，是《γ射线检测辐射应急管理办法和应急指南》团体标准的主要编制人之一。</w:t>
      </w:r>
    </w:p>
    <w:p w14:paraId="2BFFA3D6" w14:textId="77777777" w:rsidR="00D94453" w:rsidRPr="00BC38E6" w:rsidRDefault="00D94453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</w:p>
    <w:p w14:paraId="725D9C00" w14:textId="77777777" w:rsidR="00D94453" w:rsidRPr="00BC38E6" w:rsidRDefault="00000000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30"/>
        <w:jc w:val="both"/>
        <w:rPr>
          <w:rFonts w:ascii="仿宋_GB2312" w:eastAsia="仿宋_GB2312" w:hAnsi="仿宋" w:cs="宋体" w:hint="eastAsia"/>
          <w:b/>
          <w:bCs/>
          <w:sz w:val="32"/>
          <w:szCs w:val="32"/>
        </w:rPr>
      </w:pPr>
      <w:r w:rsidRPr="00BC38E6">
        <w:rPr>
          <w:rFonts w:ascii="仿宋_GB2312" w:eastAsia="仿宋_GB2312" w:hAnsi="仿宋" w:cs="宋体" w:hint="eastAsia"/>
          <w:b/>
          <w:bCs/>
          <w:sz w:val="32"/>
          <w:szCs w:val="32"/>
        </w:rPr>
        <w:t>3.王有良</w:t>
      </w:r>
    </w:p>
    <w:p w14:paraId="24ECC182" w14:textId="14FE614C" w:rsidR="00D83D97" w:rsidRPr="00BC38E6" w:rsidRDefault="00D83D97" w:rsidP="00BC38E6">
      <w:pPr>
        <w:pStyle w:val="a8"/>
        <w:widowControl/>
        <w:shd w:val="clear" w:color="auto" w:fill="FFFFFF"/>
        <w:spacing w:beforeAutospacing="0" w:afterAutospacing="0" w:line="540" w:lineRule="exact"/>
        <w:ind w:firstLineChars="200" w:firstLine="627"/>
        <w:jc w:val="both"/>
        <w:rPr>
          <w:rFonts w:ascii="仿宋_GB2312" w:eastAsia="仿宋_GB2312" w:hAnsi="仿宋" w:cs="宋体" w:hint="eastAsia"/>
          <w:sz w:val="32"/>
          <w:szCs w:val="32"/>
        </w:rPr>
      </w:pPr>
      <w:r w:rsidRPr="00BC38E6">
        <w:rPr>
          <w:rFonts w:ascii="仿宋_GB2312" w:eastAsia="仿宋_GB2312" w:hAnsi="仿宋" w:cs="宋体" w:hint="eastAsia"/>
          <w:sz w:val="32"/>
          <w:szCs w:val="32"/>
        </w:rPr>
        <w:t>泰安市特种设备检验研究院院长助理，工程技术应用研究员，承压类高级检验师，拥有超声、磁粉、渗透多项高级检测资质，08年通过实验室认可检查机构认可评审员考核，曾担任机构技术负责人十余年，曾获得山东省质监系统十佳技术标兵、山东质监系统首席检测师等荣誉称号。先后负责多项国家质检总局、省质监局、临沂市科技计划项目；总局科技兴检3等奖一项，山东省技术发明3等奖一项，临沂市科技成果1等奖1项。参与编写TSG Z7002-2022《特种设备检测机构核准规则》质量体系要求部分、GBT32566.2《不锈钢焊接气瓶》等规范国标编制。</w:t>
      </w:r>
    </w:p>
    <w:p w14:paraId="691953E6" w14:textId="77777777" w:rsidR="00D94453" w:rsidRDefault="00D94453" w:rsidP="000B5526">
      <w:pPr>
        <w:pStyle w:val="a8"/>
        <w:widowControl/>
        <w:shd w:val="clear" w:color="auto" w:fill="FFFFFF"/>
        <w:spacing w:beforeAutospacing="0" w:afterAutospacing="0" w:line="405" w:lineRule="atLeast"/>
        <w:rPr>
          <w:rFonts w:ascii="仿宋" w:eastAsia="仿宋" w:hAnsi="仿宋" w:cs="宋体" w:hint="eastAsia"/>
          <w:sz w:val="32"/>
          <w:szCs w:val="32"/>
        </w:rPr>
      </w:pPr>
    </w:p>
    <w:sectPr w:rsidR="00D94453">
      <w:pgSz w:w="11905" w:h="16840"/>
      <w:pgMar w:top="1984" w:right="1474" w:bottom="1644" w:left="1474" w:header="720" w:footer="720" w:gutter="0"/>
      <w:cols w:space="0"/>
      <w:docGrid w:type="linesAndChars" w:charSpace="-131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239133EF-547E-4ACD-8F29-57E9D21FD92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2" w:subsetted="1" w:fontKey="{2FB6BF75-4926-48AE-9FE4-BF36D69E5256}"/>
  </w:font>
  <w:font w:name="方正仿宋_GB2312">
    <w:altName w:val="微软雅黑"/>
    <w:charset w:val="86"/>
    <w:family w:val="auto"/>
    <w:pitch w:val="default"/>
    <w:sig w:usb0="A00002BF" w:usb1="184F6CFA" w:usb2="00000012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A0B556FB-7AD2-43BC-AA5C-1BA173A37F2E}"/>
    <w:embedBold r:id="rId4" w:subsetted="1" w:fontKey="{22FB6330-4AE7-4D27-9253-AD6196F0F732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3777EC7B-3641-4A1B-95F1-AE8C18FD226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3363C0"/>
    <w:multiLevelType w:val="multilevel"/>
    <w:tmpl w:val="0B3363C0"/>
    <w:lvl w:ilvl="0">
      <w:start w:val="2"/>
      <w:numFmt w:val="japaneseCounting"/>
      <w:lvlText w:val="（%1）"/>
      <w:lvlJc w:val="left"/>
      <w:pPr>
        <w:ind w:left="1125" w:hanging="85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155" w:hanging="440"/>
      </w:pPr>
    </w:lvl>
    <w:lvl w:ilvl="2">
      <w:start w:val="1"/>
      <w:numFmt w:val="lowerRoman"/>
      <w:lvlText w:val="%3."/>
      <w:lvlJc w:val="right"/>
      <w:pPr>
        <w:ind w:left="1595" w:hanging="440"/>
      </w:pPr>
    </w:lvl>
    <w:lvl w:ilvl="3">
      <w:start w:val="1"/>
      <w:numFmt w:val="decimal"/>
      <w:lvlText w:val="%4."/>
      <w:lvlJc w:val="left"/>
      <w:pPr>
        <w:ind w:left="2035" w:hanging="440"/>
      </w:pPr>
    </w:lvl>
    <w:lvl w:ilvl="4">
      <w:start w:val="1"/>
      <w:numFmt w:val="lowerLetter"/>
      <w:lvlText w:val="%5)"/>
      <w:lvlJc w:val="left"/>
      <w:pPr>
        <w:ind w:left="2475" w:hanging="440"/>
      </w:pPr>
    </w:lvl>
    <w:lvl w:ilvl="5">
      <w:start w:val="1"/>
      <w:numFmt w:val="lowerRoman"/>
      <w:lvlText w:val="%6."/>
      <w:lvlJc w:val="right"/>
      <w:pPr>
        <w:ind w:left="2915" w:hanging="440"/>
      </w:pPr>
    </w:lvl>
    <w:lvl w:ilvl="6">
      <w:start w:val="1"/>
      <w:numFmt w:val="decimal"/>
      <w:lvlText w:val="%7."/>
      <w:lvlJc w:val="left"/>
      <w:pPr>
        <w:ind w:left="3355" w:hanging="440"/>
      </w:pPr>
    </w:lvl>
    <w:lvl w:ilvl="7">
      <w:start w:val="1"/>
      <w:numFmt w:val="lowerLetter"/>
      <w:lvlText w:val="%8)"/>
      <w:lvlJc w:val="left"/>
      <w:pPr>
        <w:ind w:left="3795" w:hanging="440"/>
      </w:pPr>
    </w:lvl>
    <w:lvl w:ilvl="8">
      <w:start w:val="1"/>
      <w:numFmt w:val="lowerRoman"/>
      <w:lvlText w:val="%9."/>
      <w:lvlJc w:val="right"/>
      <w:pPr>
        <w:ind w:left="4235" w:hanging="440"/>
      </w:pPr>
    </w:lvl>
  </w:abstractNum>
  <w:num w:numId="1" w16cid:durableId="4630831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bordersDoNotSurroundHeader/>
  <w:bordersDoNotSurroundFooter/>
  <w:proofState w:spelling="clean" w:grammar="clean"/>
  <w:defaultTabStop w:val="420"/>
  <w:drawingGridHorizontalSpacing w:val="102"/>
  <w:drawingGridVerticalSpacing w:val="143"/>
  <w:displayHorizontalDrawingGridEvery w:val="2"/>
  <w:displayVerticalDrawingGridEvery w:val="2"/>
  <w:noPunctuationKerning/>
  <w:characterSpacingControl w:val="doNotCompress"/>
  <w:compat>
    <w:doNotExpandShiftReturn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41E9"/>
    <w:rsid w:val="000B5526"/>
    <w:rsid w:val="000C42A7"/>
    <w:rsid w:val="000D3389"/>
    <w:rsid w:val="001C6965"/>
    <w:rsid w:val="001D0060"/>
    <w:rsid w:val="0025038C"/>
    <w:rsid w:val="004224C8"/>
    <w:rsid w:val="004B48C6"/>
    <w:rsid w:val="00582465"/>
    <w:rsid w:val="005B3BA9"/>
    <w:rsid w:val="005E3C74"/>
    <w:rsid w:val="00892A83"/>
    <w:rsid w:val="008A54AC"/>
    <w:rsid w:val="008A5D2F"/>
    <w:rsid w:val="00B24693"/>
    <w:rsid w:val="00B35A84"/>
    <w:rsid w:val="00B958F7"/>
    <w:rsid w:val="00BC38E6"/>
    <w:rsid w:val="00D83D97"/>
    <w:rsid w:val="00D94453"/>
    <w:rsid w:val="00EF1887"/>
    <w:rsid w:val="00FB289B"/>
    <w:rsid w:val="00FF41E9"/>
    <w:rsid w:val="1D5950B5"/>
    <w:rsid w:val="22E06834"/>
    <w:rsid w:val="25DE50CD"/>
    <w:rsid w:val="27A449B4"/>
    <w:rsid w:val="2FB400CA"/>
    <w:rsid w:val="33E30972"/>
    <w:rsid w:val="3885016B"/>
    <w:rsid w:val="51064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150DC7"/>
  <w15:docId w15:val="{45FD0B8F-35BF-437F-AD61-7E9E87A3A5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Hyperlink" w:qFormat="1"/>
    <w:lsdException w:name="FollowedHyperlink" w:qFormat="1"/>
    <w:lsdException w:name="Strong" w:qFormat="1"/>
    <w:lsdException w:name="Emphasis" w:qFormat="1"/>
    <w:lsdException w:name="Plain Text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unhideWhenUsed="1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sz w:val="21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Plain Text"/>
    <w:basedOn w:val="a"/>
    <w:qFormat/>
    <w:rPr>
      <w:rFonts w:ascii="宋体" w:hAnsi="Courier New" w:cs="宋体"/>
      <w:szCs w:val="21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8">
    <w:name w:val="Normal (Web)"/>
    <w:basedOn w:val="a"/>
    <w:qFormat/>
    <w:pPr>
      <w:spacing w:beforeAutospacing="1" w:afterAutospacing="1"/>
      <w:jc w:val="left"/>
    </w:pPr>
    <w:rPr>
      <w:rFonts w:cs="Times New Roman"/>
      <w:sz w:val="24"/>
    </w:rPr>
  </w:style>
  <w:style w:type="character" w:styleId="a9">
    <w:name w:val="Strong"/>
    <w:basedOn w:val="a1"/>
    <w:qFormat/>
    <w:rPr>
      <w:b/>
    </w:rPr>
  </w:style>
  <w:style w:type="character" w:styleId="aa">
    <w:name w:val="FollowedHyperlink"/>
    <w:basedOn w:val="a1"/>
    <w:qFormat/>
    <w:rPr>
      <w:color w:val="800080" w:themeColor="followedHyperlink"/>
      <w:u w:val="single"/>
    </w:rPr>
  </w:style>
  <w:style w:type="character" w:styleId="ab">
    <w:name w:val="Hyperlink"/>
    <w:basedOn w:val="a1"/>
    <w:qFormat/>
    <w:rPr>
      <w:color w:val="0000FF"/>
      <w:u w:val="single"/>
    </w:rPr>
  </w:style>
  <w:style w:type="character" w:customStyle="1" w:styleId="a7">
    <w:name w:val="页眉 字符"/>
    <w:basedOn w:val="a1"/>
    <w:link w:val="a6"/>
    <w:qFormat/>
    <w:rPr>
      <w:rFonts w:asciiTheme="minorHAnsi" w:eastAsiaTheme="minorEastAsia" w:hAnsiTheme="minorHAnsi" w:cstheme="minorBidi"/>
      <w:sz w:val="18"/>
      <w:szCs w:val="18"/>
    </w:rPr>
  </w:style>
  <w:style w:type="character" w:customStyle="1" w:styleId="a5">
    <w:name w:val="页脚 字符"/>
    <w:basedOn w:val="a1"/>
    <w:link w:val="a4"/>
    <w:qFormat/>
    <w:rPr>
      <w:rFonts w:asciiTheme="minorHAnsi" w:eastAsiaTheme="minorEastAsia" w:hAnsiTheme="minorHAnsi" w:cstheme="minorBidi"/>
      <w:sz w:val="18"/>
      <w:szCs w:val="18"/>
    </w:rPr>
  </w:style>
  <w:style w:type="paragraph" w:customStyle="1" w:styleId="1">
    <w:name w:val="修订1"/>
    <w:hidden/>
    <w:uiPriority w:val="99"/>
    <w:unhideWhenUsed/>
    <w:qFormat/>
    <w:rPr>
      <w:rFonts w:asciiTheme="minorHAnsi" w:eastAsiaTheme="minorEastAsia" w:hAnsiTheme="minorHAnsi" w:cstheme="minorBidi"/>
      <w:sz w:val="21"/>
      <w:szCs w:val="22"/>
    </w:rPr>
  </w:style>
  <w:style w:type="paragraph" w:styleId="ac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10">
    <w:name w:val="未处理的提及1"/>
    <w:basedOn w:val="a1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366</Words>
  <Characters>401</Characters>
  <Application>Microsoft Office Word</Application>
  <DocSecurity>0</DocSecurity>
  <Lines>33</Lines>
  <Paragraphs>33</Paragraphs>
  <ScaleCrop>false</ScaleCrop>
  <Company/>
  <LinksUpToDate>false</LinksUpToDate>
  <CharactersWithSpaces>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Apache POI</dc:creator>
  <cp:lastModifiedBy>为 刘</cp:lastModifiedBy>
  <cp:revision>16</cp:revision>
  <dcterms:created xsi:type="dcterms:W3CDTF">2026-05-25T03:29:00Z</dcterms:created>
  <dcterms:modified xsi:type="dcterms:W3CDTF">2026-06-01T06:04:00Z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7FBEA89D3CBD4FA88B785409161747A9_13</vt:lpwstr>
  </property>
  <property fmtid="{D5CDD505-2E9C-101B-9397-08002B2CF9AE}" pid="4" name="KSOTemplateDocerSaveRecord">
    <vt:lpwstr>eyJoZGlkIjoiNWY0MzY4ZjJiOWMyNWRhY2FiMjU1ODM2M2EyYmU5OWIiLCJ1c2VySWQiOiI0NDQ4MjY1NjEifQ==</vt:lpwstr>
  </property>
</Properties>
</file>