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D815D" w14:textId="6C888DE5" w:rsidR="00D80858" w:rsidRPr="00D80858" w:rsidRDefault="00D80858" w:rsidP="00D80858">
      <w:pPr>
        <w:pStyle w:val="a6"/>
        <w:widowControl/>
        <w:spacing w:before="0" w:after="0" w:line="520" w:lineRule="exact"/>
        <w:jc w:val="left"/>
        <w:rPr>
          <w:rFonts w:ascii="方正小标宋简体" w:eastAsia="方正小标宋简体" w:hint="eastAsia"/>
          <w:sz w:val="44"/>
          <w:szCs w:val="44"/>
        </w:rPr>
      </w:pPr>
      <w:r w:rsidRPr="00D80858">
        <w:rPr>
          <w:rFonts w:ascii="方正小标宋简体" w:eastAsia="方正小标宋简体" w:hint="eastAsia"/>
          <w:sz w:val="44"/>
          <w:szCs w:val="44"/>
        </w:rPr>
        <w:t>附件1：</w:t>
      </w:r>
    </w:p>
    <w:p w14:paraId="077FD509" w14:textId="2E3002F0" w:rsidR="00581D83" w:rsidRPr="00D80858" w:rsidRDefault="00000000" w:rsidP="00D80858">
      <w:pPr>
        <w:pStyle w:val="a6"/>
        <w:widowControl/>
        <w:spacing w:before="0" w:after="0" w:line="520" w:lineRule="exact"/>
        <w:rPr>
          <w:rFonts w:ascii="方正小标宋简体" w:eastAsia="方正小标宋简体" w:hint="eastAsia"/>
          <w:sz w:val="44"/>
          <w:szCs w:val="44"/>
        </w:rPr>
      </w:pPr>
      <w:r w:rsidRPr="00D80858">
        <w:rPr>
          <w:rFonts w:ascii="方正小标宋简体" w:eastAsia="方正小标宋简体" w:hint="eastAsia"/>
          <w:sz w:val="44"/>
          <w:szCs w:val="44"/>
        </w:rPr>
        <w:t>射线胶片照相检测底片评定系统操作说明</w:t>
      </w:r>
    </w:p>
    <w:p w14:paraId="4E1C6A60" w14:textId="77777777" w:rsidR="00581D83" w:rsidRDefault="00000000">
      <w:pPr>
        <w:pStyle w:val="1"/>
        <w:widowControl/>
        <w:numPr>
          <w:ilvl w:val="0"/>
          <w:numId w:val="1"/>
        </w:numPr>
        <w:rPr>
          <w:rFonts w:ascii="黑体" w:hAnsi="黑体" w:cs="黑体" w:hint="eastAsia"/>
        </w:rPr>
      </w:pPr>
      <w:r>
        <w:t>系统基础环境与访问方式</w:t>
      </w:r>
    </w:p>
    <w:p w14:paraId="3329BB61" w14:textId="77777777" w:rsidR="00581D83" w:rsidRDefault="00000000">
      <w:pPr>
        <w:pStyle w:val="a3"/>
        <w:widowControl/>
        <w:numPr>
          <w:ilvl w:val="0"/>
          <w:numId w:val="2"/>
        </w:numPr>
        <w:ind w:firstLineChars="0"/>
      </w:pPr>
      <w:r>
        <w:t>浏览器要求：本系统</w:t>
      </w:r>
      <w:r>
        <w:rPr>
          <w:rStyle w:val="a7"/>
        </w:rPr>
        <w:t>仅</w:t>
      </w:r>
      <w:proofErr w:type="gramStart"/>
      <w:r>
        <w:rPr>
          <w:rStyle w:val="a7"/>
        </w:rPr>
        <w:t>支持谷歌浏览器</w:t>
      </w:r>
      <w:proofErr w:type="gramEnd"/>
      <w:r>
        <w:t>，使用其他浏览器会出现底片加载、答题功能异常等问题。</w:t>
      </w:r>
    </w:p>
    <w:p w14:paraId="630659F1" w14:textId="77777777" w:rsidR="00581D83" w:rsidRDefault="00000000">
      <w:pPr>
        <w:pStyle w:val="a3"/>
        <w:widowControl/>
        <w:numPr>
          <w:ilvl w:val="0"/>
          <w:numId w:val="2"/>
        </w:numPr>
        <w:ind w:firstLineChars="0"/>
      </w:pPr>
      <w:r>
        <w:t>系统访问网址：</w:t>
      </w:r>
      <w:r>
        <w:fldChar w:fldCharType="begin"/>
      </w:r>
      <w:r>
        <w:instrText xml:space="preserve"> HYPERLINK "https://link.wtturl.cn/?target=http://www.farain.com:3030/testing/client/1907067570&amp;scene=im&amp;aid=497858&amp;lang=zh" </w:instrText>
      </w:r>
      <w:r>
        <w:fldChar w:fldCharType="separate"/>
      </w:r>
      <w:r>
        <w:rPr>
          <w:rStyle w:val="a8"/>
        </w:rPr>
        <w:t>http://www.farain.com:3030/testing/client/1907067570</w:t>
      </w:r>
      <w:r>
        <w:fldChar w:fldCharType="end"/>
      </w:r>
    </w:p>
    <w:p w14:paraId="05B56D5D" w14:textId="77777777" w:rsidR="00581D83" w:rsidRDefault="00000000">
      <w:pPr>
        <w:pStyle w:val="a3"/>
        <w:widowControl/>
        <w:numPr>
          <w:ilvl w:val="0"/>
          <w:numId w:val="2"/>
        </w:numPr>
        <w:ind w:firstLineChars="0"/>
      </w:pPr>
      <w:r>
        <w:t>考场快捷登录方式：正式考试时，双击电脑桌面名为「</w:t>
      </w:r>
      <w:proofErr w:type="spellStart"/>
      <w:r>
        <w:t>RTⅢ</w:t>
      </w:r>
      <w:proofErr w:type="spellEnd"/>
      <w:r>
        <w:t xml:space="preserve"> </w:t>
      </w:r>
      <w:r>
        <w:t>取证」的快捷方式，即可直接打开系统网页。</w:t>
      </w:r>
    </w:p>
    <w:p w14:paraId="1C313119" w14:textId="77777777" w:rsidR="00581D83" w:rsidRDefault="00000000">
      <w:pPr>
        <w:pStyle w:val="a3"/>
        <w:widowControl/>
        <w:ind w:left="480" w:firstLineChars="0" w:firstLine="0"/>
      </w:pPr>
      <w:r>
        <w:rPr>
          <w:noProof/>
        </w:rPr>
        <w:drawing>
          <wp:inline distT="0" distB="0" distL="114300" distR="114300" wp14:anchorId="10372CAC" wp14:editId="2FB97583">
            <wp:extent cx="743585" cy="808355"/>
            <wp:effectExtent l="0" t="0" r="889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5B48" w14:textId="77777777" w:rsidR="00581D83" w:rsidRDefault="00000000">
      <w:pPr>
        <w:pStyle w:val="1"/>
        <w:widowControl/>
        <w:numPr>
          <w:ilvl w:val="0"/>
          <w:numId w:val="1"/>
        </w:numPr>
        <w:rPr>
          <w:rFonts w:ascii="黑体" w:hAnsi="黑体" w:cs="黑体" w:hint="eastAsia"/>
        </w:rPr>
      </w:pPr>
      <w:r>
        <w:t>系统登录规则</w:t>
      </w:r>
    </w:p>
    <w:p w14:paraId="67FBB2C5" w14:textId="77777777" w:rsidR="00581D83" w:rsidRDefault="00000000">
      <w:pPr>
        <w:pStyle w:val="a3"/>
        <w:widowControl/>
        <w:numPr>
          <w:ilvl w:val="0"/>
          <w:numId w:val="3"/>
        </w:numPr>
        <w:ind w:firstLineChars="0"/>
      </w:pPr>
      <w:r>
        <w:t>登录凭证：使用本人真实姓名、身份证号登录系统，练习、正式考试共用同一个登录入口。</w:t>
      </w:r>
    </w:p>
    <w:p w14:paraId="3E0612B2" w14:textId="77777777" w:rsidR="00581D83" w:rsidRDefault="00000000">
      <w:pPr>
        <w:pStyle w:val="a3"/>
        <w:widowControl/>
        <w:numPr>
          <w:ilvl w:val="0"/>
          <w:numId w:val="3"/>
        </w:numPr>
        <w:ind w:firstLineChars="0"/>
      </w:pPr>
      <w:r>
        <w:t>底片预加载说明：进入登录页面后，系统会自动后台下载考试底片；页面底部出现红</w:t>
      </w:r>
      <w:proofErr w:type="gramStart"/>
      <w:r>
        <w:t>框文字</w:t>
      </w:r>
      <w:proofErr w:type="gramEnd"/>
      <w:r>
        <w:t>提示「底片加载完成，请登录！」时，代表底片资源下载完毕，可正常登录操作。</w:t>
      </w:r>
    </w:p>
    <w:p w14:paraId="0A081C6C" w14:textId="77777777" w:rsidR="00581D83" w:rsidRDefault="00000000">
      <w:pPr>
        <w:pStyle w:val="a3"/>
        <w:widowControl/>
        <w:ind w:firstLineChars="0" w:firstLine="0"/>
        <w:jc w:val="center"/>
      </w:pPr>
      <w:r>
        <w:rPr>
          <w:noProof/>
        </w:rPr>
        <w:drawing>
          <wp:inline distT="0" distB="0" distL="114300" distR="114300" wp14:anchorId="78DDF0D0" wp14:editId="756C4DAD">
            <wp:extent cx="5262880" cy="2977515"/>
            <wp:effectExtent l="0" t="0" r="444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01F8" w14:textId="77777777" w:rsidR="00581D83" w:rsidRDefault="00000000">
      <w:pPr>
        <w:pStyle w:val="1"/>
        <w:widowControl/>
        <w:numPr>
          <w:ilvl w:val="0"/>
          <w:numId w:val="1"/>
        </w:numPr>
        <w:rPr>
          <w:rFonts w:ascii="黑体" w:hAnsi="黑体" w:cs="黑体" w:hint="eastAsia"/>
        </w:rPr>
      </w:pPr>
      <w:r>
        <w:lastRenderedPageBreak/>
        <w:t>试卷提交规则</w:t>
      </w:r>
    </w:p>
    <w:p w14:paraId="7D5383C5" w14:textId="77777777" w:rsidR="00581D83" w:rsidRDefault="00000000">
      <w:pPr>
        <w:pStyle w:val="a3"/>
        <w:widowControl/>
        <w:numPr>
          <w:ilvl w:val="0"/>
          <w:numId w:val="4"/>
        </w:numPr>
        <w:ind w:firstLineChars="0"/>
      </w:pPr>
      <w:r>
        <w:t>练习模式：无提交次数限制，可多次作答、提交练习试卷。</w:t>
      </w:r>
    </w:p>
    <w:p w14:paraId="07F3265D" w14:textId="77777777" w:rsidR="00581D83" w:rsidRDefault="00000000">
      <w:pPr>
        <w:pStyle w:val="a3"/>
        <w:widowControl/>
        <w:numPr>
          <w:ilvl w:val="0"/>
          <w:numId w:val="4"/>
        </w:numPr>
        <w:ind w:firstLineChars="0"/>
      </w:pPr>
      <w:r>
        <w:t>正式考试：整场考试仅能提交</w:t>
      </w:r>
      <w:r>
        <w:t xml:space="preserve"> 1 </w:t>
      </w:r>
      <w:r>
        <w:t>次试卷，提交完成后无法回看、修改答案。</w:t>
      </w:r>
    </w:p>
    <w:p w14:paraId="161372C3" w14:textId="77777777" w:rsidR="00581D83" w:rsidRDefault="00000000">
      <w:pPr>
        <w:pStyle w:val="1"/>
        <w:widowControl/>
        <w:numPr>
          <w:ilvl w:val="0"/>
          <w:numId w:val="1"/>
        </w:numPr>
        <w:rPr>
          <w:rFonts w:ascii="黑体" w:hAnsi="黑体" w:cs="黑体" w:hint="eastAsia"/>
        </w:rPr>
      </w:pPr>
      <w:r>
        <w:t>系统核心功能操作说明</w:t>
      </w:r>
    </w:p>
    <w:p w14:paraId="0326666E" w14:textId="77777777" w:rsidR="00581D83" w:rsidRDefault="00000000">
      <w:pPr>
        <w:pStyle w:val="2"/>
        <w:widowControl/>
        <w:numPr>
          <w:ilvl w:val="0"/>
          <w:numId w:val="5"/>
        </w:numPr>
        <w:rPr>
          <w:rFonts w:ascii="黑体" w:hAnsi="黑体" w:cs="黑体" w:hint="eastAsia"/>
        </w:rPr>
      </w:pPr>
      <w:r>
        <w:t>计时功能</w:t>
      </w:r>
    </w:p>
    <w:p w14:paraId="7334374A" w14:textId="77777777" w:rsidR="00581D83" w:rsidRDefault="00000000">
      <w:pPr>
        <w:pStyle w:val="a3"/>
        <w:widowControl/>
        <w:ind w:firstLine="480"/>
      </w:pPr>
      <w:r>
        <w:t>界面右上角实时展示考试倒计时，剩余</w:t>
      </w:r>
      <w:r>
        <w:t xml:space="preserve"> 5 </w:t>
      </w:r>
      <w:r>
        <w:t>分钟系统会弹出提醒弹窗；倒计时结束后，系统将自动强制提交当前所有作答内容。</w:t>
      </w:r>
      <w:r>
        <w:t xml:space="preserve"> </w:t>
      </w:r>
      <w:r>
        <w:t>练习模式的计时</w:t>
      </w:r>
      <w:proofErr w:type="gramStart"/>
      <w:r>
        <w:t>时</w:t>
      </w:r>
      <w:proofErr w:type="gramEnd"/>
      <w:r>
        <w:t>长与正式考试无关，正式考试统一时长以考场现场通知为准。</w:t>
      </w:r>
    </w:p>
    <w:p w14:paraId="353A0DF8" w14:textId="77777777" w:rsidR="00581D83" w:rsidRDefault="00000000">
      <w:pPr>
        <w:pStyle w:val="a3"/>
        <w:widowControl/>
        <w:ind w:firstLine="480"/>
      </w:pPr>
      <w:r>
        <w:rPr>
          <w:noProof/>
        </w:rPr>
        <w:drawing>
          <wp:inline distT="0" distB="0" distL="114300" distR="114300" wp14:anchorId="56ECD843" wp14:editId="57316A44">
            <wp:extent cx="5262880" cy="2954655"/>
            <wp:effectExtent l="0" t="0" r="444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A5DC" w14:textId="77777777" w:rsidR="00581D83" w:rsidRDefault="00000000">
      <w:pPr>
        <w:pStyle w:val="2"/>
        <w:widowControl/>
        <w:numPr>
          <w:ilvl w:val="0"/>
          <w:numId w:val="5"/>
        </w:numPr>
        <w:rPr>
          <w:rFonts w:ascii="黑体" w:hAnsi="黑体" w:cs="黑体" w:hint="eastAsia"/>
        </w:rPr>
      </w:pPr>
      <w:r>
        <w:t>答题保存功能</w:t>
      </w:r>
    </w:p>
    <w:p w14:paraId="3E859654" w14:textId="77777777" w:rsidR="00581D83" w:rsidRDefault="00000000">
      <w:pPr>
        <w:pStyle w:val="a3"/>
        <w:widowControl/>
        <w:ind w:firstLine="480"/>
      </w:pPr>
      <w:r>
        <w:t>界面【保存】按钮作用：将当前答题数据上传至服务器永久存储。若网页意外关闭、闪退，重新登录系统后，此前点击保存过的所有答题记录会完整保留。</w:t>
      </w:r>
      <w:r>
        <w:t xml:space="preserve"> </w:t>
      </w:r>
      <w:r>
        <w:t>重要提醒：每完成一道底片题目，务必点击【保存】按钮，再切换至其他题目，防止作答内容丢失。</w:t>
      </w:r>
    </w:p>
    <w:p w14:paraId="25E4F134" w14:textId="77777777" w:rsidR="00581D83" w:rsidRDefault="00000000">
      <w:pPr>
        <w:pStyle w:val="2"/>
        <w:widowControl/>
        <w:numPr>
          <w:ilvl w:val="0"/>
          <w:numId w:val="5"/>
        </w:numPr>
        <w:rPr>
          <w:rFonts w:ascii="黑体" w:hAnsi="黑体" w:cs="黑体" w:hint="eastAsia"/>
        </w:rPr>
      </w:pPr>
      <w:r>
        <w:t>评分判定规则</w:t>
      </w:r>
    </w:p>
    <w:p w14:paraId="5B0625D1" w14:textId="77777777" w:rsidR="00581D83" w:rsidRDefault="00000000">
      <w:pPr>
        <w:pStyle w:val="a3"/>
        <w:widowControl/>
        <w:ind w:firstLine="480"/>
      </w:pPr>
      <w:r>
        <w:lastRenderedPageBreak/>
        <w:t>底片上手动绘制的线段、评定框、各类标记仅作为考生个人辅助参考，</w:t>
      </w:r>
      <w:r>
        <w:rPr>
          <w:rStyle w:val="a7"/>
        </w:rPr>
        <w:t>不参与系统评分</w:t>
      </w:r>
      <w:r>
        <w:t>；系统仅依据下拉框选择项、输入框内填写的数值自动判分。</w:t>
      </w:r>
    </w:p>
    <w:p w14:paraId="15E5992C" w14:textId="77777777" w:rsidR="00581D83" w:rsidRDefault="00000000">
      <w:pPr>
        <w:pStyle w:val="2"/>
        <w:widowControl/>
        <w:numPr>
          <w:ilvl w:val="0"/>
          <w:numId w:val="5"/>
        </w:numPr>
        <w:rPr>
          <w:rFonts w:ascii="黑体" w:hAnsi="黑体" w:cs="黑体" w:hint="eastAsia"/>
        </w:rPr>
      </w:pPr>
      <w:r>
        <w:t>提前登录缓冲机制</w:t>
      </w:r>
    </w:p>
    <w:p w14:paraId="2431E316" w14:textId="77777777" w:rsidR="00581D83" w:rsidRDefault="00000000">
      <w:pPr>
        <w:pStyle w:val="a3"/>
        <w:widowControl/>
        <w:ind w:firstLine="480"/>
      </w:pPr>
      <w:r>
        <w:t>为避免开考瞬间大量考生集中登录造成服务器卡顿，考生到达考场后可提前登录系统；未到正式开考时间页面仅显示倒计时，无法解锁答题权限，倒计时归零后方可开始答题。</w:t>
      </w:r>
    </w:p>
    <w:p w14:paraId="28E17C04" w14:textId="77777777" w:rsidR="00581D83" w:rsidRDefault="00000000">
      <w:pPr>
        <w:pStyle w:val="a3"/>
        <w:widowControl/>
        <w:ind w:firstLine="480"/>
      </w:pPr>
      <w:r>
        <w:rPr>
          <w:noProof/>
        </w:rPr>
        <w:drawing>
          <wp:inline distT="0" distB="0" distL="114300" distR="114300" wp14:anchorId="1DC68A12" wp14:editId="64ABA66F">
            <wp:extent cx="3286125" cy="2160270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61B1" w14:textId="77777777" w:rsidR="00581D83" w:rsidRDefault="00000000">
      <w:pPr>
        <w:pStyle w:val="2"/>
        <w:widowControl/>
        <w:numPr>
          <w:ilvl w:val="0"/>
          <w:numId w:val="5"/>
        </w:numPr>
        <w:rPr>
          <w:rFonts w:ascii="黑体" w:hAnsi="黑体" w:cs="黑体" w:hint="eastAsia"/>
        </w:rPr>
      </w:pPr>
      <w:r>
        <w:t>界面缩放操作方法</w:t>
      </w:r>
    </w:p>
    <w:p w14:paraId="7F33C500" w14:textId="77777777" w:rsidR="00581D83" w:rsidRDefault="00000000">
      <w:pPr>
        <w:pStyle w:val="a3"/>
        <w:widowControl/>
        <w:ind w:firstLine="480"/>
      </w:pPr>
      <w:r>
        <w:t>将鼠标指针移动到底片黑框外空白区域或页面滚动条位置，按住</w:t>
      </w:r>
      <w:r>
        <w:rPr>
          <w:rStyle w:val="HTML"/>
          <w:rFonts w:ascii="Times New Roman" w:hAnsi="Times New Roman"/>
          <w:sz w:val="24"/>
        </w:rPr>
        <w:t>Ctrl</w:t>
      </w:r>
      <w:r>
        <w:t>键同时滑动鼠标滚轮，向前滑动放大界面、向后滑动缩小界面。</w:t>
      </w:r>
    </w:p>
    <w:p w14:paraId="00197B07" w14:textId="77777777" w:rsidR="00581D83" w:rsidRDefault="00000000">
      <w:pPr>
        <w:pStyle w:val="a3"/>
        <w:widowControl/>
        <w:ind w:firstLine="480"/>
      </w:pPr>
      <w:r>
        <w:rPr>
          <w:noProof/>
        </w:rPr>
        <w:drawing>
          <wp:inline distT="0" distB="0" distL="114300" distR="114300" wp14:anchorId="281CDE9F" wp14:editId="76953B9F">
            <wp:extent cx="5266690" cy="2468880"/>
            <wp:effectExtent l="0" t="0" r="63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6FEA" w14:textId="77777777" w:rsidR="00581D83" w:rsidRDefault="00000000">
      <w:pPr>
        <w:pStyle w:val="a3"/>
        <w:ind w:firstLine="480"/>
      </w:pPr>
      <w:r>
        <w:t>也可以点击此按钮（如显示）</w:t>
      </w:r>
    </w:p>
    <w:p w14:paraId="227F62F1" w14:textId="77777777" w:rsidR="00581D83" w:rsidRDefault="00581D83">
      <w:pPr>
        <w:pStyle w:val="a3"/>
        <w:widowControl/>
        <w:ind w:firstLine="480"/>
      </w:pPr>
    </w:p>
    <w:p w14:paraId="0C036D47" w14:textId="77777777" w:rsidR="00581D83" w:rsidRDefault="00000000">
      <w:pPr>
        <w:pStyle w:val="a3"/>
        <w:widowControl/>
        <w:ind w:firstLine="480"/>
      </w:pPr>
      <w:r>
        <w:rPr>
          <w:noProof/>
        </w:rPr>
        <w:lastRenderedPageBreak/>
        <w:drawing>
          <wp:inline distT="0" distB="0" distL="114300" distR="114300" wp14:anchorId="561D3600" wp14:editId="39AD85ED">
            <wp:extent cx="5264150" cy="1736725"/>
            <wp:effectExtent l="0" t="0" r="317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F955" w14:textId="77777777" w:rsidR="00581D83" w:rsidRDefault="00000000">
      <w:pPr>
        <w:pStyle w:val="2"/>
        <w:widowControl/>
        <w:numPr>
          <w:ilvl w:val="0"/>
          <w:numId w:val="5"/>
        </w:numPr>
        <w:rPr>
          <w:rFonts w:ascii="黑体" w:hAnsi="黑体" w:cs="黑体" w:hint="eastAsia"/>
        </w:rPr>
      </w:pPr>
      <w:r>
        <w:t>在线客</w:t>
      </w:r>
      <w:proofErr w:type="gramStart"/>
      <w:r>
        <w:t>服咨询</w:t>
      </w:r>
      <w:proofErr w:type="gramEnd"/>
      <w:r>
        <w:t>入口</w:t>
      </w:r>
    </w:p>
    <w:p w14:paraId="34012917" w14:textId="77777777" w:rsidR="00581D83" w:rsidRDefault="00000000">
      <w:pPr>
        <w:pStyle w:val="a3"/>
        <w:widowControl/>
        <w:ind w:firstLine="480"/>
      </w:pPr>
      <w:r>
        <w:t>登录页面右下角耳机形状图标为客服按钮，软件登录失败、底片加载异常、操作故障</w:t>
      </w:r>
      <w:r>
        <w:rPr>
          <w:rFonts w:hint="eastAsia"/>
        </w:rPr>
        <w:t>、意见建议</w:t>
      </w:r>
      <w:r>
        <w:t>等问题，均可点击该图标在线咨询工作人员。</w:t>
      </w:r>
    </w:p>
    <w:p w14:paraId="2B9230E5" w14:textId="77777777" w:rsidR="00581D83" w:rsidRDefault="00000000">
      <w:pPr>
        <w:pStyle w:val="a3"/>
        <w:widowControl/>
        <w:ind w:firstLine="480"/>
      </w:pPr>
      <w:r>
        <w:rPr>
          <w:noProof/>
        </w:rPr>
        <w:drawing>
          <wp:inline distT="0" distB="0" distL="114300" distR="114300" wp14:anchorId="50F7AC77" wp14:editId="48A02320">
            <wp:extent cx="3166110" cy="2160270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9D5B" w14:textId="77777777" w:rsidR="00581D83" w:rsidRDefault="00581D83">
      <w:pPr>
        <w:jc w:val="center"/>
        <w:rPr>
          <w:rFonts w:ascii="仿宋" w:eastAsia="仿宋" w:hAnsi="仿宋" w:hint="eastAsia"/>
          <w:b/>
          <w:color w:val="FF0000"/>
          <w:sz w:val="32"/>
          <w:szCs w:val="32"/>
        </w:rPr>
      </w:pPr>
    </w:p>
    <w:p w14:paraId="6F236F91" w14:textId="77777777" w:rsidR="00581D83" w:rsidRDefault="00581D83">
      <w:pPr>
        <w:jc w:val="center"/>
        <w:rPr>
          <w:rFonts w:ascii="仿宋" w:eastAsia="仿宋" w:hAnsi="仿宋" w:hint="eastAsia"/>
          <w:b/>
          <w:color w:val="FF0000"/>
          <w:sz w:val="32"/>
          <w:szCs w:val="32"/>
        </w:rPr>
      </w:pPr>
    </w:p>
    <w:p w14:paraId="3D7C00C4" w14:textId="77777777" w:rsidR="00581D83" w:rsidRDefault="00000000">
      <w:pPr>
        <w:jc w:val="center"/>
        <w:rPr>
          <w:rFonts w:ascii="仿宋" w:eastAsia="仿宋" w:hAnsi="仿宋" w:hint="eastAsia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t>注：每道题答题完毕务必点击保存后再切到其他题目！！！</w:t>
      </w:r>
    </w:p>
    <w:p w14:paraId="5936390A" w14:textId="77777777" w:rsidR="00581D83" w:rsidRDefault="00581D83"/>
    <w:sectPr w:rsidR="00581D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C0498" w14:textId="77777777" w:rsidR="00BC7FF8" w:rsidRDefault="00BC7FF8" w:rsidP="00D80858">
      <w:r>
        <w:separator/>
      </w:r>
    </w:p>
  </w:endnote>
  <w:endnote w:type="continuationSeparator" w:id="0">
    <w:p w14:paraId="6F5C262A" w14:textId="77777777" w:rsidR="00BC7FF8" w:rsidRDefault="00BC7FF8" w:rsidP="00D8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756B5" w14:textId="77777777" w:rsidR="00BC7FF8" w:rsidRDefault="00BC7FF8" w:rsidP="00D80858">
      <w:r>
        <w:separator/>
      </w:r>
    </w:p>
  </w:footnote>
  <w:footnote w:type="continuationSeparator" w:id="0">
    <w:p w14:paraId="76EB4508" w14:textId="77777777" w:rsidR="00BC7FF8" w:rsidRDefault="00BC7FF8" w:rsidP="00D80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4D4F7F6"/>
    <w:multiLevelType w:val="singleLevel"/>
    <w:tmpl w:val="94D4F7F6"/>
    <w:lvl w:ilvl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1" w15:restartNumberingAfterBreak="0">
    <w:nsid w:val="0DE1A36D"/>
    <w:multiLevelType w:val="singleLevel"/>
    <w:tmpl w:val="0DE1A36D"/>
    <w:lvl w:ilvl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2" w15:restartNumberingAfterBreak="0">
    <w:nsid w:val="27312C4E"/>
    <w:multiLevelType w:val="singleLevel"/>
    <w:tmpl w:val="27312C4E"/>
    <w:lvl w:ilvl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3" w15:restartNumberingAfterBreak="0">
    <w:nsid w:val="3FCECFCA"/>
    <w:multiLevelType w:val="singleLevel"/>
    <w:tmpl w:val="3FCECFCA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4B438687"/>
    <w:multiLevelType w:val="singleLevel"/>
    <w:tmpl w:val="4B438687"/>
    <w:lvl w:ilvl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/>
      </w:rPr>
    </w:lvl>
  </w:abstractNum>
  <w:num w:numId="1" w16cid:durableId="1707022971">
    <w:abstractNumId w:val="3"/>
  </w:num>
  <w:num w:numId="2" w16cid:durableId="995914900">
    <w:abstractNumId w:val="2"/>
  </w:num>
  <w:num w:numId="3" w16cid:durableId="1672367046">
    <w:abstractNumId w:val="0"/>
  </w:num>
  <w:num w:numId="4" w16cid:durableId="1594506704">
    <w:abstractNumId w:val="1"/>
  </w:num>
  <w:num w:numId="5" w16cid:durableId="6029602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FD17F08"/>
    <w:rsid w:val="00581D83"/>
    <w:rsid w:val="00BC7FF8"/>
    <w:rsid w:val="00D80858"/>
    <w:rsid w:val="00DA1E93"/>
    <w:rsid w:val="0EF54A4F"/>
    <w:rsid w:val="216E6218"/>
    <w:rsid w:val="36E47B9D"/>
    <w:rsid w:val="5FD1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7F66B6"/>
  <w15:docId w15:val="{EB87B352-37A5-49BF-ACE8-AE8BEFF4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next w:val="a"/>
    <w:qFormat/>
    <w:pPr>
      <w:widowControl w:val="0"/>
      <w:adjustRightInd w:val="0"/>
      <w:spacing w:before="320" w:line="300" w:lineRule="auto"/>
      <w:jc w:val="both"/>
      <w:outlineLvl w:val="0"/>
    </w:pPr>
    <w:rPr>
      <w:rFonts w:eastAsia="黑体"/>
      <w:color w:val="000000"/>
      <w:kern w:val="44"/>
      <w:sz w:val="32"/>
      <w:szCs w:val="44"/>
    </w:rPr>
  </w:style>
  <w:style w:type="paragraph" w:styleId="2">
    <w:name w:val="heading 2"/>
    <w:next w:val="a"/>
    <w:unhideWhenUsed/>
    <w:qFormat/>
    <w:pPr>
      <w:widowControl w:val="0"/>
      <w:adjustRightInd w:val="0"/>
      <w:spacing w:before="280" w:line="300" w:lineRule="auto"/>
      <w:jc w:val="both"/>
      <w:outlineLvl w:val="1"/>
    </w:pPr>
    <w:rPr>
      <w:rFonts w:eastAsia="黑体"/>
      <w:kern w:val="2"/>
      <w:sz w:val="30"/>
      <w:szCs w:val="32"/>
    </w:rPr>
  </w:style>
  <w:style w:type="paragraph" w:styleId="3">
    <w:name w:val="heading 3"/>
    <w:next w:val="a"/>
    <w:semiHidden/>
    <w:unhideWhenUsed/>
    <w:qFormat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eastAsia="黑体"/>
      <w:kern w:val="2"/>
      <w:sz w:val="30"/>
      <w:szCs w:val="24"/>
    </w:rPr>
  </w:style>
  <w:style w:type="paragraph" w:styleId="4">
    <w:name w:val="heading 4"/>
    <w:next w:val="a"/>
    <w:semiHidden/>
    <w:unhideWhenUsed/>
    <w:qFormat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eastAsia="黑体"/>
      <w:bCs/>
      <w:kern w:val="2"/>
      <w:sz w:val="28"/>
      <w:szCs w:val="28"/>
    </w:rPr>
  </w:style>
  <w:style w:type="paragraph" w:styleId="5">
    <w:name w:val="heading 5"/>
    <w:next w:val="a"/>
    <w:semiHidden/>
    <w:unhideWhenUsed/>
    <w:qFormat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eastAsia="黑体"/>
      <w:bCs/>
      <w:kern w:val="2"/>
      <w:sz w:val="28"/>
      <w:szCs w:val="28"/>
    </w:rPr>
  </w:style>
  <w:style w:type="paragraph" w:styleId="6">
    <w:name w:val="heading 6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eastAsia="黑体"/>
      <w:bCs/>
      <w:kern w:val="2"/>
      <w:sz w:val="28"/>
      <w:szCs w:val="24"/>
    </w:rPr>
  </w:style>
  <w:style w:type="paragraph" w:styleId="7">
    <w:name w:val="heading 7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eastAsia="黑体"/>
      <w:bCs/>
      <w:kern w:val="2"/>
      <w:sz w:val="24"/>
      <w:szCs w:val="24"/>
    </w:rPr>
  </w:style>
  <w:style w:type="paragraph" w:styleId="8">
    <w:name w:val="heading 8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eastAsia="黑体"/>
      <w:kern w:val="2"/>
      <w:sz w:val="24"/>
      <w:szCs w:val="24"/>
    </w:rPr>
  </w:style>
  <w:style w:type="paragraph" w:styleId="9">
    <w:name w:val="heading 9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eastAsia="黑体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widowControl w:val="0"/>
      <w:adjustRightInd w:val="0"/>
      <w:spacing w:before="100" w:after="100" w:line="300" w:lineRule="auto"/>
      <w:ind w:firstLineChars="200" w:firstLine="1044"/>
      <w:jc w:val="both"/>
    </w:pPr>
    <w:rPr>
      <w:kern w:val="2"/>
      <w:sz w:val="24"/>
      <w:szCs w:val="24"/>
    </w:rPr>
  </w:style>
  <w:style w:type="paragraph" w:styleId="a4">
    <w:name w:val="Subtitle"/>
    <w:qFormat/>
    <w:pPr>
      <w:widowControl w:val="0"/>
      <w:adjustRightInd w:val="0"/>
      <w:spacing w:before="100" w:after="100"/>
      <w:jc w:val="center"/>
    </w:pPr>
    <w:rPr>
      <w:rFonts w:eastAsia="黑体"/>
      <w:kern w:val="28"/>
      <w:sz w:val="32"/>
      <w:szCs w:val="24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6">
    <w:name w:val="Title"/>
    <w:qFormat/>
    <w:pPr>
      <w:widowControl w:val="0"/>
      <w:adjustRightInd w:val="0"/>
      <w:spacing w:before="100" w:after="100"/>
      <w:jc w:val="center"/>
    </w:pPr>
    <w:rPr>
      <w:rFonts w:eastAsia="黑体"/>
      <w:kern w:val="2"/>
      <w:sz w:val="36"/>
      <w:szCs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rPr>
      <w:color w:val="0000FF"/>
      <w:u w:val="single"/>
    </w:rPr>
  </w:style>
  <w:style w:type="character" w:styleId="HTML">
    <w:name w:val="HTML Code"/>
    <w:basedOn w:val="a0"/>
    <w:rPr>
      <w:rFonts w:ascii="Courier New" w:hAnsi="Courier New"/>
      <w:sz w:val="20"/>
    </w:rPr>
  </w:style>
  <w:style w:type="paragraph" w:styleId="a9">
    <w:name w:val="header"/>
    <w:basedOn w:val="a"/>
    <w:link w:val="aa"/>
    <w:rsid w:val="00D8085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D8085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rsid w:val="00D808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D8085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533</Words>
  <Characters>572</Characters>
  <Application>Microsoft Office Word</Application>
  <DocSecurity>0</DocSecurity>
  <Lines>31</Lines>
  <Paragraphs>29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农镇雨</dc:creator>
  <cp:lastModifiedBy>为 刘</cp:lastModifiedBy>
  <cp:revision>2</cp:revision>
  <dcterms:created xsi:type="dcterms:W3CDTF">2026-07-01T03:26:00Z</dcterms:created>
  <dcterms:modified xsi:type="dcterms:W3CDTF">2026-07-01T06:49:00Z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2D16F6C13EEB44E780BB1C68961D0C2E_11</vt:lpwstr>
  </property>
  <property fmtid="{D5CDD505-2E9C-101B-9397-08002B2CF9AE}" pid="4" name="KSOTemplateDocerSaveRecord">
    <vt:lpwstr>eyJoZGlkIjoiMzhmMTQzMzI3ZjI1ZjQwOTBkNWQ1ZGIwNTIwMWJkYjIiLCJ1c2VySWQiOiI3MzYwNjE5ODIifQ==</vt:lpwstr>
  </property>
</Properties>
</file>