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0F856">
      <w:pPr>
        <w:jc w:val="center"/>
        <w:rPr>
          <w:rFonts w:hint="default" w:eastAsiaTheme="minorEastAsia"/>
          <w:sz w:val="40"/>
          <w:szCs w:val="48"/>
          <w:lang w:val="en-US" w:eastAsia="zh-CN"/>
        </w:rPr>
      </w:pPr>
      <w:r>
        <w:rPr>
          <w:rFonts w:hint="default" w:eastAsiaTheme="minorEastAsia"/>
          <w:sz w:val="40"/>
          <w:szCs w:val="48"/>
          <w:lang w:val="en-US" w:eastAsia="zh-CN"/>
        </w:rPr>
        <w:t>RT图像评定考试系统</w:t>
      </w:r>
      <w:bookmarkStart w:id="0" w:name="_GoBack"/>
      <w:bookmarkEnd w:id="0"/>
      <w:r>
        <w:rPr>
          <w:rFonts w:hint="default" w:eastAsiaTheme="minorEastAsia"/>
          <w:sz w:val="40"/>
          <w:szCs w:val="48"/>
          <w:lang w:val="en-US" w:eastAsia="zh-CN"/>
        </w:rPr>
        <w:t>安装</w:t>
      </w:r>
      <w:r>
        <w:rPr>
          <w:rFonts w:hint="eastAsia"/>
          <w:sz w:val="40"/>
          <w:szCs w:val="48"/>
          <w:lang w:val="en-US" w:eastAsia="zh-CN"/>
        </w:rPr>
        <w:t>使用</w:t>
      </w:r>
      <w:r>
        <w:rPr>
          <w:rFonts w:hint="default" w:eastAsiaTheme="minorEastAsia"/>
          <w:sz w:val="40"/>
          <w:szCs w:val="48"/>
          <w:lang w:val="en-US" w:eastAsia="zh-CN"/>
        </w:rPr>
        <w:t>说明</w:t>
      </w:r>
    </w:p>
    <w:p w14:paraId="55DDC8FC">
      <w:pPr>
        <w:numPr>
          <w:ilvl w:val="0"/>
          <w:numId w:val="1"/>
        </w:numPr>
        <w:jc w:val="both"/>
        <w:rPr>
          <w:rFonts w:hint="eastAsia"/>
          <w:b/>
          <w:bCs/>
          <w:sz w:val="32"/>
          <w:szCs w:val="40"/>
          <w:lang w:val="en-US" w:eastAsia="zh-CN"/>
        </w:rPr>
      </w:pPr>
      <w:r>
        <w:rPr>
          <w:rFonts w:hint="eastAsia"/>
          <w:b/>
          <w:bCs/>
          <w:sz w:val="32"/>
          <w:szCs w:val="40"/>
          <w:lang w:val="en-US" w:eastAsia="zh-CN"/>
        </w:rPr>
        <w:t>软件安装</w:t>
      </w:r>
    </w:p>
    <w:p w14:paraId="64250CE2">
      <w:pPr>
        <w:numPr>
          <w:ilvl w:val="0"/>
          <w:numId w:val="2"/>
        </w:numPr>
        <w:jc w:val="both"/>
        <w:rPr>
          <w:rFonts w:hint="eastAsia"/>
          <w:sz w:val="28"/>
          <w:szCs w:val="36"/>
          <w:lang w:val="en-US" w:eastAsia="zh-CN"/>
        </w:rPr>
      </w:pPr>
      <w:r>
        <w:rPr>
          <w:rFonts w:hint="eastAsia"/>
          <w:sz w:val="28"/>
          <w:szCs w:val="36"/>
          <w:lang w:val="en-US" w:eastAsia="zh-CN"/>
        </w:rPr>
        <w:t>软件运行需要win10及以上系统</w:t>
      </w:r>
    </w:p>
    <w:p w14:paraId="0462E2F9">
      <w:pPr>
        <w:numPr>
          <w:ilvl w:val="0"/>
          <w:numId w:val="2"/>
        </w:numPr>
        <w:jc w:val="both"/>
        <w:rPr>
          <w:rFonts w:hint="eastAsia"/>
          <w:sz w:val="24"/>
          <w:szCs w:val="32"/>
          <w:lang w:val="en-US" w:eastAsia="zh-CN"/>
        </w:rPr>
      </w:pPr>
      <w:r>
        <w:rPr>
          <w:rFonts w:hint="eastAsia"/>
          <w:sz w:val="28"/>
          <w:szCs w:val="36"/>
          <w:lang w:val="en-US" w:eastAsia="zh-CN"/>
        </w:rPr>
        <w:t>本软件为免安装版本，直接解压即可；</w:t>
      </w:r>
    </w:p>
    <w:p w14:paraId="49BE2247">
      <w:pPr>
        <w:numPr>
          <w:ilvl w:val="0"/>
          <w:numId w:val="2"/>
        </w:numPr>
        <w:jc w:val="both"/>
        <w:rPr>
          <w:rFonts w:hint="eastAsia"/>
          <w:sz w:val="28"/>
          <w:szCs w:val="36"/>
          <w:lang w:val="en-US" w:eastAsia="zh-CN"/>
        </w:rPr>
      </w:pPr>
      <w:r>
        <w:rPr>
          <w:rFonts w:hint="eastAsia"/>
          <w:sz w:val="28"/>
          <w:szCs w:val="36"/>
          <w:lang w:val="en-US" w:eastAsia="zh-CN"/>
        </w:rPr>
        <w:t>请双击文件夹内下图EXE文件打开本软件，如需在桌面生成快捷方式，可以鼠标右击该EXE文件，选择发送到-&gt;桌面快捷方式；</w:t>
      </w:r>
    </w:p>
    <w:p w14:paraId="4A61EC0F">
      <w:pPr>
        <w:numPr>
          <w:ilvl w:val="0"/>
          <w:numId w:val="0"/>
        </w:numPr>
        <w:jc w:val="both"/>
        <w:rPr>
          <w:rFonts w:hint="eastAsia"/>
          <w:sz w:val="28"/>
          <w:szCs w:val="36"/>
          <w:lang w:val="en-US" w:eastAsia="zh-CN"/>
        </w:rPr>
      </w:pPr>
      <w:r>
        <w:drawing>
          <wp:inline distT="0" distB="0" distL="114300" distR="114300">
            <wp:extent cx="5267325" cy="2715260"/>
            <wp:effectExtent l="0" t="0" r="9525" b="889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
                    <a:stretch>
                      <a:fillRect/>
                    </a:stretch>
                  </pic:blipFill>
                  <pic:spPr>
                    <a:xfrm>
                      <a:off x="0" y="0"/>
                      <a:ext cx="5267325" cy="2715260"/>
                    </a:xfrm>
                    <a:prstGeom prst="rect">
                      <a:avLst/>
                    </a:prstGeom>
                    <a:noFill/>
                    <a:ln>
                      <a:noFill/>
                    </a:ln>
                  </pic:spPr>
                </pic:pic>
              </a:graphicData>
            </a:graphic>
          </wp:inline>
        </w:drawing>
      </w:r>
    </w:p>
    <w:p w14:paraId="1C67908E">
      <w:pPr>
        <w:numPr>
          <w:ilvl w:val="0"/>
          <w:numId w:val="2"/>
        </w:numPr>
        <w:jc w:val="both"/>
        <w:rPr>
          <w:rFonts w:hint="eastAsia"/>
          <w:sz w:val="28"/>
          <w:szCs w:val="36"/>
          <w:lang w:val="en-US" w:eastAsia="zh-CN"/>
        </w:rPr>
      </w:pPr>
      <w:r>
        <w:rPr>
          <w:rFonts w:hint="eastAsia"/>
          <w:color w:val="FF0000"/>
          <w:sz w:val="28"/>
          <w:szCs w:val="36"/>
          <w:lang w:val="en-US" w:eastAsia="zh-CN"/>
        </w:rPr>
        <w:t>需将屏幕分辨率调整至不低于1920*1080，缩放调整至100%</w:t>
      </w:r>
      <w:r>
        <w:rPr>
          <w:rFonts w:hint="eastAsia"/>
          <w:sz w:val="28"/>
          <w:szCs w:val="36"/>
          <w:lang w:val="en-US" w:eastAsia="zh-CN"/>
        </w:rPr>
        <w:t>，本软件使用的最佳分辨率为1920*1080。</w:t>
      </w:r>
    </w:p>
    <w:p w14:paraId="41E30075">
      <w:pPr>
        <w:numPr>
          <w:ilvl w:val="0"/>
          <w:numId w:val="2"/>
        </w:numPr>
        <w:jc w:val="both"/>
        <w:rPr>
          <w:rFonts w:hint="eastAsia"/>
          <w:sz w:val="28"/>
          <w:szCs w:val="36"/>
          <w:lang w:val="en-US" w:eastAsia="zh-CN"/>
        </w:rPr>
      </w:pPr>
      <w:r>
        <w:rPr>
          <w:rFonts w:hint="eastAsia"/>
          <w:sz w:val="28"/>
          <w:szCs w:val="36"/>
          <w:lang w:val="en-US" w:eastAsia="zh-CN"/>
        </w:rPr>
        <w:t>鼠标需要带滚轮。</w:t>
      </w:r>
    </w:p>
    <w:p w14:paraId="0E4C2573">
      <w:pPr>
        <w:numPr>
          <w:ilvl w:val="0"/>
          <w:numId w:val="2"/>
        </w:numPr>
        <w:jc w:val="both"/>
        <w:rPr>
          <w:rFonts w:hint="eastAsia"/>
          <w:sz w:val="28"/>
          <w:szCs w:val="36"/>
          <w:lang w:val="en-US" w:eastAsia="zh-CN"/>
        </w:rPr>
      </w:pPr>
      <w:r>
        <w:rPr>
          <w:rFonts w:hint="eastAsia"/>
          <w:sz w:val="28"/>
          <w:szCs w:val="36"/>
          <w:lang w:val="en-US" w:eastAsia="zh-CN"/>
        </w:rPr>
        <w:t>本软件使用过程全程联网，需提供有线或无线网络，网速人均1M</w:t>
      </w:r>
    </w:p>
    <w:p w14:paraId="7ACF344D">
      <w:pPr>
        <w:numPr>
          <w:ilvl w:val="0"/>
          <w:numId w:val="2"/>
        </w:numPr>
        <w:jc w:val="both"/>
        <w:rPr>
          <w:rFonts w:hint="eastAsia"/>
          <w:sz w:val="28"/>
          <w:szCs w:val="36"/>
          <w:lang w:val="en-US" w:eastAsia="zh-CN"/>
        </w:rPr>
      </w:pPr>
      <w:r>
        <w:rPr>
          <w:rFonts w:hint="eastAsia"/>
          <w:sz w:val="28"/>
          <w:szCs w:val="36"/>
          <w:lang w:val="en-US" w:eastAsia="zh-CN"/>
        </w:rPr>
        <w:t>推荐电脑配置：OS：windows10及以上，CPU：3GHZ及以上，RAM：8G及以上，GPU：3050及以上。</w:t>
      </w:r>
    </w:p>
    <w:p w14:paraId="143F3C5A">
      <w:pPr>
        <w:numPr>
          <w:ilvl w:val="0"/>
          <w:numId w:val="2"/>
        </w:numPr>
        <w:jc w:val="both"/>
        <w:rPr>
          <w:rFonts w:hint="eastAsia"/>
          <w:sz w:val="28"/>
          <w:szCs w:val="36"/>
          <w:lang w:val="en-US" w:eastAsia="zh-CN"/>
        </w:rPr>
      </w:pPr>
      <w:r>
        <w:rPr>
          <w:rFonts w:hint="eastAsia"/>
          <w:sz w:val="28"/>
          <w:szCs w:val="36"/>
          <w:lang w:val="en-US" w:eastAsia="zh-CN"/>
        </w:rPr>
        <w:t>本软件运行过程中图形处理需要显卡支持，如无特殊情况，请使用带有英伟达显卡的机器安装本软件，如无显卡支持，请安装下图中的补丁或联系技术人员。</w:t>
      </w:r>
    </w:p>
    <w:p w14:paraId="210ED305">
      <w:pPr>
        <w:numPr>
          <w:ilvl w:val="0"/>
          <w:numId w:val="0"/>
        </w:numPr>
        <w:ind w:firstLine="420" w:firstLineChars="0"/>
        <w:jc w:val="both"/>
      </w:pPr>
      <w:r>
        <w:drawing>
          <wp:inline distT="0" distB="0" distL="114300" distR="114300">
            <wp:extent cx="5273040" cy="2727325"/>
            <wp:effectExtent l="0" t="0" r="3810" b="158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
                    <a:stretch>
                      <a:fillRect/>
                    </a:stretch>
                  </pic:blipFill>
                  <pic:spPr>
                    <a:xfrm>
                      <a:off x="0" y="0"/>
                      <a:ext cx="5273040" cy="2727325"/>
                    </a:xfrm>
                    <a:prstGeom prst="rect">
                      <a:avLst/>
                    </a:prstGeom>
                    <a:noFill/>
                    <a:ln>
                      <a:noFill/>
                    </a:ln>
                  </pic:spPr>
                </pic:pic>
              </a:graphicData>
            </a:graphic>
          </wp:inline>
        </w:drawing>
      </w:r>
    </w:p>
    <w:p w14:paraId="61D90D70">
      <w:pPr>
        <w:numPr>
          <w:ilvl w:val="0"/>
          <w:numId w:val="0"/>
        </w:numPr>
        <w:ind w:firstLine="420" w:firstLineChars="0"/>
        <w:jc w:val="both"/>
        <w:rPr>
          <w:rFonts w:hint="eastAsia"/>
          <w:lang w:eastAsia="zh-CN"/>
        </w:rPr>
      </w:pPr>
    </w:p>
    <w:p w14:paraId="322C8EA6">
      <w:pPr>
        <w:numPr>
          <w:ilvl w:val="0"/>
          <w:numId w:val="0"/>
        </w:numPr>
        <w:ind w:firstLine="420" w:firstLineChars="0"/>
        <w:jc w:val="both"/>
        <w:rPr>
          <w:rFonts w:hint="eastAsia"/>
          <w:lang w:val="en-US" w:eastAsia="zh-CN"/>
        </w:rPr>
      </w:pPr>
      <w:r>
        <w:drawing>
          <wp:inline distT="0" distB="0" distL="114300" distR="114300">
            <wp:extent cx="5270500" cy="3327400"/>
            <wp:effectExtent l="0" t="0" r="635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5270500" cy="3327400"/>
                    </a:xfrm>
                    <a:prstGeom prst="rect">
                      <a:avLst/>
                    </a:prstGeom>
                    <a:noFill/>
                    <a:ln>
                      <a:noFill/>
                    </a:ln>
                  </pic:spPr>
                </pic:pic>
              </a:graphicData>
            </a:graphic>
          </wp:inline>
        </w:drawing>
      </w:r>
    </w:p>
    <w:p w14:paraId="0AE3AEC3">
      <w:pPr>
        <w:numPr>
          <w:ilvl w:val="0"/>
          <w:numId w:val="1"/>
        </w:numPr>
        <w:jc w:val="both"/>
        <w:rPr>
          <w:rFonts w:hint="default"/>
          <w:b/>
          <w:bCs/>
          <w:sz w:val="32"/>
          <w:szCs w:val="40"/>
          <w:lang w:val="en-US" w:eastAsia="zh-CN"/>
        </w:rPr>
      </w:pPr>
      <w:r>
        <w:rPr>
          <w:rFonts w:hint="eastAsia"/>
          <w:b/>
          <w:bCs/>
          <w:sz w:val="32"/>
          <w:szCs w:val="40"/>
          <w:lang w:val="en-US" w:eastAsia="zh-CN"/>
        </w:rPr>
        <w:t>登录</w:t>
      </w:r>
    </w:p>
    <w:p w14:paraId="1AFAD9A5">
      <w:pPr>
        <w:numPr>
          <w:ilvl w:val="0"/>
          <w:numId w:val="3"/>
        </w:numPr>
        <w:jc w:val="both"/>
        <w:rPr>
          <w:rFonts w:hint="eastAsia"/>
          <w:sz w:val="28"/>
          <w:szCs w:val="36"/>
          <w:lang w:val="en-US" w:eastAsia="zh-CN"/>
        </w:rPr>
      </w:pPr>
      <w:r>
        <w:rPr>
          <w:rFonts w:hint="eastAsia"/>
          <w:sz w:val="28"/>
          <w:szCs w:val="36"/>
          <w:lang w:val="en-US" w:eastAsia="zh-CN"/>
        </w:rPr>
        <w:t>请在</w:t>
      </w:r>
      <w:r>
        <w:rPr>
          <w:rFonts w:hint="eastAsia"/>
          <w:color w:val="FF0000"/>
          <w:sz w:val="28"/>
          <w:szCs w:val="36"/>
          <w:lang w:val="en-US" w:eastAsia="zh-CN"/>
        </w:rPr>
        <w:t>有外网连接状态</w:t>
      </w:r>
      <w:r>
        <w:rPr>
          <w:rFonts w:hint="eastAsia"/>
          <w:sz w:val="28"/>
          <w:szCs w:val="36"/>
          <w:lang w:val="en-US" w:eastAsia="zh-CN"/>
        </w:rPr>
        <w:t>下</w:t>
      </w:r>
      <w:r>
        <w:rPr>
          <w:rFonts w:hint="default"/>
          <w:sz w:val="28"/>
          <w:szCs w:val="36"/>
          <w:lang w:val="en-US" w:eastAsia="zh-CN"/>
        </w:rPr>
        <w:t>使用</w:t>
      </w:r>
      <w:r>
        <w:rPr>
          <w:rFonts w:hint="eastAsia"/>
          <w:sz w:val="28"/>
          <w:szCs w:val="36"/>
          <w:lang w:val="en-US" w:eastAsia="zh-CN"/>
        </w:rPr>
        <w:t>以下账号进行登录：</w:t>
      </w:r>
    </w:p>
    <w:p w14:paraId="31AFD2A5">
      <w:pPr>
        <w:numPr>
          <w:ilvl w:val="0"/>
          <w:numId w:val="0"/>
        </w:numPr>
        <w:jc w:val="both"/>
        <w:rPr>
          <w:rFonts w:hint="eastAsia"/>
          <w:sz w:val="28"/>
          <w:szCs w:val="36"/>
          <w:lang w:val="en-US" w:eastAsia="zh-CN"/>
        </w:rPr>
      </w:pPr>
      <w:r>
        <w:rPr>
          <w:rFonts w:hint="eastAsia"/>
          <w:sz w:val="28"/>
          <w:szCs w:val="36"/>
          <w:lang w:val="en-US" w:eastAsia="zh-CN"/>
        </w:rPr>
        <w:t xml:space="preserve">   姓名：各自姓名</w:t>
      </w:r>
    </w:p>
    <w:p w14:paraId="036065FF">
      <w:pPr>
        <w:numPr>
          <w:ilvl w:val="0"/>
          <w:numId w:val="0"/>
        </w:numPr>
        <w:ind w:firstLine="420" w:firstLineChars="0"/>
        <w:jc w:val="both"/>
        <w:rPr>
          <w:rFonts w:hint="eastAsia"/>
          <w:sz w:val="28"/>
          <w:szCs w:val="36"/>
          <w:lang w:val="en-US" w:eastAsia="zh-CN"/>
        </w:rPr>
      </w:pPr>
      <w:r>
        <w:rPr>
          <w:rFonts w:hint="eastAsia"/>
          <w:sz w:val="28"/>
          <w:szCs w:val="36"/>
          <w:lang w:val="en-US" w:eastAsia="zh-CN"/>
        </w:rPr>
        <w:t xml:space="preserve">身份证号：身份证号 </w:t>
      </w:r>
    </w:p>
    <w:p w14:paraId="176EB0A0">
      <w:pPr>
        <w:numPr>
          <w:ilvl w:val="0"/>
          <w:numId w:val="0"/>
        </w:numPr>
        <w:ind w:firstLine="420" w:firstLineChars="0"/>
        <w:jc w:val="both"/>
        <w:rPr>
          <w:rFonts w:hint="eastAsia"/>
          <w:sz w:val="28"/>
          <w:szCs w:val="36"/>
          <w:lang w:val="en-US" w:eastAsia="zh-CN"/>
        </w:rPr>
      </w:pPr>
    </w:p>
    <w:p w14:paraId="72C09677">
      <w:pPr>
        <w:numPr>
          <w:ilvl w:val="0"/>
          <w:numId w:val="0"/>
        </w:numPr>
        <w:ind w:firstLine="420" w:firstLineChars="0"/>
        <w:jc w:val="both"/>
        <w:rPr>
          <w:rFonts w:hint="default"/>
          <w:sz w:val="28"/>
          <w:szCs w:val="36"/>
          <w:lang w:val="en-US" w:eastAsia="zh-CN"/>
        </w:rPr>
      </w:pPr>
    </w:p>
    <w:p w14:paraId="616D3E39">
      <w:pPr>
        <w:numPr>
          <w:ilvl w:val="0"/>
          <w:numId w:val="1"/>
        </w:numPr>
        <w:jc w:val="both"/>
        <w:rPr>
          <w:rFonts w:hint="default"/>
          <w:b/>
          <w:bCs/>
          <w:sz w:val="32"/>
          <w:szCs w:val="40"/>
          <w:lang w:val="en-US" w:eastAsia="zh-CN"/>
        </w:rPr>
      </w:pPr>
      <w:r>
        <w:rPr>
          <w:rFonts w:hint="eastAsia"/>
          <w:b/>
          <w:bCs/>
          <w:sz w:val="32"/>
          <w:szCs w:val="40"/>
          <w:lang w:val="en-US" w:eastAsia="zh-CN"/>
        </w:rPr>
        <w:t>答题操作说明</w:t>
      </w:r>
    </w:p>
    <w:p w14:paraId="7F2B349B">
      <w:pPr>
        <w:numPr>
          <w:ilvl w:val="0"/>
          <w:numId w:val="4"/>
        </w:numPr>
        <w:jc w:val="both"/>
        <w:rPr>
          <w:rFonts w:hint="eastAsia"/>
          <w:sz w:val="28"/>
          <w:szCs w:val="36"/>
          <w:lang w:val="en-US" w:eastAsia="zh-CN"/>
        </w:rPr>
      </w:pPr>
      <w:r>
        <w:rPr>
          <w:rFonts w:hint="eastAsia"/>
          <w:sz w:val="28"/>
          <w:szCs w:val="36"/>
          <w:lang w:val="en-US" w:eastAsia="zh-CN"/>
        </w:rPr>
        <w:t>正式考试界面如下图所示，可将软件分为题目选择区域、图像显示区域、评图工具区域以及答题区域；</w:t>
      </w:r>
    </w:p>
    <w:p w14:paraId="079D790E">
      <w:pPr>
        <w:numPr>
          <w:ilvl w:val="0"/>
          <w:numId w:val="0"/>
        </w:numPr>
        <w:jc w:val="both"/>
        <w:rPr>
          <w:rFonts w:hint="eastAsia"/>
          <w:lang w:val="en-US" w:eastAsia="zh-CN"/>
        </w:rPr>
      </w:pPr>
      <w:r>
        <w:drawing>
          <wp:inline distT="0" distB="0" distL="114300" distR="114300">
            <wp:extent cx="5261610" cy="2844800"/>
            <wp:effectExtent l="0" t="0" r="15240" b="1270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a:stretch>
                      <a:fillRect/>
                    </a:stretch>
                  </pic:blipFill>
                  <pic:spPr>
                    <a:xfrm>
                      <a:off x="0" y="0"/>
                      <a:ext cx="5261610" cy="2844800"/>
                    </a:xfrm>
                    <a:prstGeom prst="rect">
                      <a:avLst/>
                    </a:prstGeom>
                    <a:noFill/>
                    <a:ln>
                      <a:noFill/>
                    </a:ln>
                  </pic:spPr>
                </pic:pic>
              </a:graphicData>
            </a:graphic>
          </wp:inline>
        </w:drawing>
      </w:r>
    </w:p>
    <w:p w14:paraId="01C58FA2">
      <w:pPr>
        <w:numPr>
          <w:ilvl w:val="0"/>
          <w:numId w:val="4"/>
        </w:numPr>
        <w:jc w:val="both"/>
        <w:rPr>
          <w:rFonts w:hint="default"/>
          <w:sz w:val="28"/>
          <w:szCs w:val="36"/>
          <w:lang w:val="en-US" w:eastAsia="zh-CN"/>
        </w:rPr>
      </w:pPr>
      <w:r>
        <w:rPr>
          <w:rFonts w:hint="eastAsia"/>
          <w:sz w:val="28"/>
          <w:szCs w:val="36"/>
          <w:lang w:val="en-US" w:eastAsia="zh-CN"/>
        </w:rPr>
        <w:t>通过点击题目区域内的题号实现对应题目切换，</w:t>
      </w:r>
      <w:r>
        <w:rPr>
          <w:rFonts w:hint="eastAsia"/>
          <w:color w:val="FF0000"/>
          <w:sz w:val="28"/>
          <w:szCs w:val="36"/>
          <w:lang w:val="en-US" w:eastAsia="zh-CN"/>
        </w:rPr>
        <w:t>每道题答题完毕务必点击保存后再切到其他题目</w:t>
      </w:r>
    </w:p>
    <w:p w14:paraId="0ED72551">
      <w:pPr>
        <w:numPr>
          <w:ilvl w:val="0"/>
          <w:numId w:val="4"/>
        </w:numPr>
        <w:jc w:val="both"/>
        <w:rPr>
          <w:rFonts w:hint="default"/>
          <w:sz w:val="28"/>
          <w:szCs w:val="36"/>
          <w:lang w:val="en-US" w:eastAsia="zh-CN"/>
        </w:rPr>
      </w:pPr>
      <w:r>
        <w:rPr>
          <w:rFonts w:hint="eastAsia"/>
          <w:sz w:val="28"/>
          <w:szCs w:val="36"/>
          <w:lang w:val="en-US" w:eastAsia="zh-CN"/>
        </w:rPr>
        <w:t>答题区域内的保存功能是将答题情况储存在服务器内，意外情况导致的软件关闭，只需要重新登录，已保存的作答都会保留。</w:t>
      </w:r>
    </w:p>
    <w:p w14:paraId="67C5CAF7">
      <w:pPr>
        <w:numPr>
          <w:ilvl w:val="0"/>
          <w:numId w:val="4"/>
        </w:numPr>
        <w:jc w:val="both"/>
        <w:rPr>
          <w:rFonts w:hint="default"/>
          <w:sz w:val="28"/>
          <w:szCs w:val="36"/>
          <w:lang w:val="en-US" w:eastAsia="zh-CN"/>
        </w:rPr>
      </w:pPr>
      <w:r>
        <w:rPr>
          <w:rFonts w:hint="eastAsia"/>
          <w:sz w:val="28"/>
          <w:szCs w:val="36"/>
          <w:lang w:val="en-US" w:eastAsia="zh-CN"/>
        </w:rPr>
        <w:t>影像</w:t>
      </w:r>
      <w:r>
        <w:rPr>
          <w:rFonts w:hint="default"/>
          <w:sz w:val="28"/>
          <w:szCs w:val="36"/>
          <w:lang w:val="en-US" w:eastAsia="zh-CN"/>
        </w:rPr>
        <w:t>评定时，影像上所做的任何标记，例如画线段、画评定框等不参与评分，</w:t>
      </w:r>
      <w:r>
        <w:rPr>
          <w:rFonts w:hint="eastAsia"/>
          <w:sz w:val="28"/>
          <w:szCs w:val="36"/>
          <w:lang w:val="en-US" w:eastAsia="zh-CN"/>
        </w:rPr>
        <w:t>答题区域内</w:t>
      </w:r>
      <w:r>
        <w:rPr>
          <w:rFonts w:hint="default"/>
          <w:sz w:val="28"/>
          <w:szCs w:val="36"/>
          <w:lang w:val="en-US" w:eastAsia="zh-CN"/>
        </w:rPr>
        <w:t>下拉框的选择、输入框的数据参与评分。</w:t>
      </w:r>
    </w:p>
    <w:p w14:paraId="61FF1055">
      <w:pPr>
        <w:numPr>
          <w:ilvl w:val="0"/>
          <w:numId w:val="4"/>
        </w:numPr>
        <w:jc w:val="both"/>
        <w:rPr>
          <w:rFonts w:hint="default"/>
          <w:sz w:val="28"/>
          <w:szCs w:val="36"/>
          <w:lang w:val="en-US" w:eastAsia="zh-CN"/>
        </w:rPr>
      </w:pPr>
      <w:r>
        <w:rPr>
          <w:rFonts w:hint="eastAsia"/>
          <w:sz w:val="28"/>
          <w:szCs w:val="36"/>
          <w:lang w:val="en-US" w:eastAsia="zh-CN"/>
        </w:rPr>
        <w:t xml:space="preserve">答题结束后，点击交卷后结束作答，倒计时结束后系统会自动提交。   </w:t>
      </w:r>
    </w:p>
    <w:p w14:paraId="511C22B1">
      <w:pPr>
        <w:numPr>
          <w:ilvl w:val="0"/>
          <w:numId w:val="4"/>
        </w:numPr>
        <w:jc w:val="both"/>
        <w:rPr>
          <w:rFonts w:hint="default"/>
          <w:sz w:val="28"/>
          <w:szCs w:val="36"/>
          <w:lang w:val="en-US" w:eastAsia="zh-CN"/>
        </w:rPr>
      </w:pPr>
      <w:r>
        <w:rPr>
          <w:rFonts w:hint="eastAsia"/>
          <w:sz w:val="28"/>
          <w:szCs w:val="36"/>
          <w:lang w:val="en-US" w:eastAsia="zh-CN"/>
        </w:rPr>
        <w:t>鼠标功能，在影像区域按住鼠标左键移动实现调整窗宽窗位以及其他标注工具功能，滚轮可以缩放影像，按住鼠标右键可以移动图像。</w:t>
      </w:r>
    </w:p>
    <w:p w14:paraId="6916E487">
      <w:pPr>
        <w:numPr>
          <w:ilvl w:val="0"/>
          <w:numId w:val="4"/>
        </w:numPr>
        <w:jc w:val="both"/>
        <w:rPr>
          <w:rFonts w:hint="default"/>
          <w:sz w:val="28"/>
          <w:szCs w:val="36"/>
          <w:lang w:val="en-US" w:eastAsia="zh-CN"/>
        </w:rPr>
      </w:pPr>
      <w:r>
        <w:rPr>
          <w:rFonts w:hint="eastAsia"/>
          <w:sz w:val="28"/>
          <w:szCs w:val="36"/>
          <w:lang w:val="en-US" w:eastAsia="zh-CN"/>
        </w:rPr>
        <w:t>评图工具中视图工具使用说明：</w:t>
      </w:r>
    </w:p>
    <w:p w14:paraId="25D1B22F">
      <w:pPr>
        <w:numPr>
          <w:ilvl w:val="0"/>
          <w:numId w:val="0"/>
        </w:numPr>
        <w:ind w:firstLine="420" w:firstLineChars="0"/>
        <w:jc w:val="both"/>
        <w:rPr>
          <w:rFonts w:hint="default"/>
          <w:sz w:val="28"/>
          <w:szCs w:val="36"/>
          <w:lang w:val="en-US" w:eastAsia="zh-CN"/>
        </w:rPr>
      </w:pPr>
      <w:r>
        <w:rPr>
          <w:rFonts w:hint="default"/>
          <w:sz w:val="28"/>
          <w:szCs w:val="36"/>
          <w:lang w:val="en-US" w:eastAsia="zh-CN"/>
        </w:rPr>
        <w:t>复位：影像回到打开时的状态，不会清除图上的标注内容；</w:t>
      </w:r>
    </w:p>
    <w:p w14:paraId="165F86D1">
      <w:pPr>
        <w:numPr>
          <w:ilvl w:val="0"/>
          <w:numId w:val="0"/>
        </w:numPr>
        <w:ind w:firstLine="420" w:firstLineChars="0"/>
        <w:jc w:val="both"/>
        <w:rPr>
          <w:rFonts w:hint="default"/>
          <w:sz w:val="28"/>
          <w:szCs w:val="36"/>
          <w:lang w:val="en-US" w:eastAsia="zh-CN"/>
        </w:rPr>
      </w:pPr>
      <w:r>
        <w:rPr>
          <w:rFonts w:hint="default"/>
          <w:sz w:val="28"/>
          <w:szCs w:val="36"/>
          <w:lang w:val="en-US" w:eastAsia="zh-CN"/>
        </w:rPr>
        <w:t>撤销：撤回上一步操作，题目切换后，之前的标注将无法被撤回；</w:t>
      </w:r>
    </w:p>
    <w:p w14:paraId="1D365037">
      <w:pPr>
        <w:numPr>
          <w:ilvl w:val="0"/>
          <w:numId w:val="0"/>
        </w:numPr>
        <w:ind w:firstLine="420" w:firstLineChars="0"/>
        <w:jc w:val="both"/>
        <w:rPr>
          <w:rFonts w:hint="default"/>
          <w:sz w:val="28"/>
          <w:szCs w:val="36"/>
          <w:lang w:val="en-US" w:eastAsia="zh-CN"/>
        </w:rPr>
      </w:pPr>
      <w:r>
        <w:rPr>
          <w:rFonts w:hint="default"/>
          <w:sz w:val="28"/>
          <w:szCs w:val="36"/>
          <w:lang w:val="en-US" w:eastAsia="zh-CN"/>
        </w:rPr>
        <w:t>区域WWWL：默认功能，窗宽窗位调节，在图像区域按住鼠标左键滑动即可调节窗宽窗位</w:t>
      </w:r>
      <w:r>
        <w:rPr>
          <w:rFonts w:hint="eastAsia"/>
          <w:sz w:val="28"/>
          <w:szCs w:val="36"/>
          <w:lang w:val="en-US" w:eastAsia="zh-CN"/>
        </w:rPr>
        <w:t>，点击标注影像上的标注可以选中标注，选中后可进行拖动，删除操作</w:t>
      </w:r>
      <w:r>
        <w:rPr>
          <w:rFonts w:hint="default"/>
          <w:sz w:val="28"/>
          <w:szCs w:val="36"/>
          <w:lang w:val="en-US" w:eastAsia="zh-CN"/>
        </w:rPr>
        <w:t>；</w:t>
      </w:r>
    </w:p>
    <w:p w14:paraId="383F67C6">
      <w:pPr>
        <w:numPr>
          <w:ilvl w:val="0"/>
          <w:numId w:val="0"/>
        </w:numPr>
        <w:ind w:firstLine="420" w:firstLineChars="0"/>
        <w:jc w:val="both"/>
        <w:rPr>
          <w:rFonts w:hint="default"/>
          <w:sz w:val="28"/>
          <w:szCs w:val="36"/>
          <w:lang w:val="en-US" w:eastAsia="zh-CN"/>
        </w:rPr>
      </w:pPr>
      <w:r>
        <w:rPr>
          <w:rFonts w:hint="default"/>
          <w:sz w:val="28"/>
          <w:szCs w:val="36"/>
          <w:lang w:val="en-US" w:eastAsia="zh-CN"/>
        </w:rPr>
        <w:t>反显：切换影像正负片状态；</w:t>
      </w:r>
    </w:p>
    <w:p w14:paraId="08F15E23">
      <w:pPr>
        <w:numPr>
          <w:ilvl w:val="0"/>
          <w:numId w:val="0"/>
        </w:numPr>
        <w:ind w:firstLine="420" w:firstLineChars="0"/>
        <w:jc w:val="both"/>
        <w:rPr>
          <w:rFonts w:hint="default"/>
          <w:sz w:val="28"/>
          <w:szCs w:val="36"/>
          <w:lang w:val="en-US" w:eastAsia="zh-CN"/>
        </w:rPr>
      </w:pPr>
      <w:r>
        <w:rPr>
          <w:rFonts w:hint="default"/>
          <w:sz w:val="28"/>
          <w:szCs w:val="36"/>
          <w:lang w:val="en-US" w:eastAsia="zh-CN"/>
        </w:rPr>
        <w:t>顺时针、逆时针、左右镜像、上下镜像：影像的旋转镜像等操作。</w:t>
      </w:r>
    </w:p>
    <w:p w14:paraId="16732AE2">
      <w:pPr>
        <w:numPr>
          <w:ilvl w:val="0"/>
          <w:numId w:val="4"/>
        </w:numPr>
        <w:jc w:val="both"/>
        <w:rPr>
          <w:rFonts w:hint="default"/>
          <w:sz w:val="28"/>
          <w:szCs w:val="36"/>
          <w:lang w:val="en-US" w:eastAsia="zh-CN"/>
        </w:rPr>
      </w:pPr>
      <w:r>
        <w:rPr>
          <w:rFonts w:hint="default"/>
          <w:sz w:val="28"/>
          <w:szCs w:val="36"/>
          <w:lang w:val="en-US" w:eastAsia="zh-CN"/>
        </w:rPr>
        <w:t>评图工具中</w:t>
      </w:r>
      <w:r>
        <w:rPr>
          <w:rFonts w:hint="eastAsia"/>
          <w:sz w:val="28"/>
          <w:szCs w:val="36"/>
          <w:lang w:val="en-US" w:eastAsia="zh-CN"/>
        </w:rPr>
        <w:t>标注和测量</w:t>
      </w:r>
      <w:r>
        <w:rPr>
          <w:rFonts w:hint="default"/>
          <w:sz w:val="28"/>
          <w:szCs w:val="36"/>
          <w:lang w:val="en-US" w:eastAsia="zh-CN"/>
        </w:rPr>
        <w:t>工具使用说明</w:t>
      </w:r>
      <w:r>
        <w:rPr>
          <w:rFonts w:hint="eastAsia"/>
          <w:sz w:val="28"/>
          <w:szCs w:val="36"/>
          <w:lang w:val="en-US" w:eastAsia="zh-CN"/>
        </w:rPr>
        <w:t>：</w:t>
      </w:r>
    </w:p>
    <w:p w14:paraId="28332317">
      <w:pPr>
        <w:numPr>
          <w:ilvl w:val="0"/>
          <w:numId w:val="0"/>
        </w:numPr>
        <w:ind w:firstLine="420" w:firstLineChars="0"/>
        <w:jc w:val="both"/>
        <w:rPr>
          <w:rFonts w:hint="default"/>
          <w:sz w:val="28"/>
          <w:szCs w:val="36"/>
          <w:lang w:val="en-US" w:eastAsia="zh-CN"/>
        </w:rPr>
      </w:pPr>
      <w:r>
        <w:rPr>
          <w:rFonts w:hint="eastAsia"/>
          <w:sz w:val="28"/>
          <w:szCs w:val="36"/>
          <w:lang w:val="en-US" w:eastAsia="zh-CN"/>
        </w:rPr>
        <w:t>长度校准：计算图像像素长度和实际长度之间的比例关系，用于后面缺陷的实际长度测量。通常以双丝为例，从双丝一端拉一条直线到双丝另一端，弹出校准窗口，输入双丝长度15mm，点击计算获得比例关系，点击应用按钮将比例关系应用至测量中。或者有特殊说明的直接输入像素尺寸点击应用即可；</w:t>
      </w:r>
    </w:p>
    <w:p w14:paraId="08AC8549">
      <w:pPr>
        <w:numPr>
          <w:ilvl w:val="0"/>
          <w:numId w:val="0"/>
        </w:numPr>
        <w:ind w:firstLine="420" w:firstLineChars="0"/>
        <w:jc w:val="both"/>
        <w:rPr>
          <w:rFonts w:hint="default"/>
          <w:sz w:val="28"/>
          <w:szCs w:val="36"/>
          <w:lang w:val="en-US" w:eastAsia="zh-CN"/>
        </w:rPr>
      </w:pPr>
      <w:r>
        <w:drawing>
          <wp:inline distT="0" distB="0" distL="114300" distR="114300">
            <wp:extent cx="4114800" cy="25812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114800" cy="2581275"/>
                    </a:xfrm>
                    <a:prstGeom prst="rect">
                      <a:avLst/>
                    </a:prstGeom>
                    <a:noFill/>
                    <a:ln>
                      <a:noFill/>
                    </a:ln>
                  </pic:spPr>
                </pic:pic>
              </a:graphicData>
            </a:graphic>
          </wp:inline>
        </w:drawing>
      </w:r>
    </w:p>
    <w:p w14:paraId="0CC87DF3">
      <w:pPr>
        <w:numPr>
          <w:ilvl w:val="0"/>
          <w:numId w:val="0"/>
        </w:numPr>
        <w:ind w:firstLine="420" w:firstLineChars="0"/>
        <w:jc w:val="both"/>
        <w:rPr>
          <w:rFonts w:hint="eastAsia"/>
          <w:sz w:val="28"/>
          <w:szCs w:val="36"/>
          <w:lang w:val="en-US" w:eastAsia="zh-CN"/>
        </w:rPr>
      </w:pPr>
      <w:r>
        <w:rPr>
          <w:rFonts w:hint="eastAsia"/>
          <w:sz w:val="28"/>
          <w:szCs w:val="36"/>
          <w:lang w:val="en-US" w:eastAsia="zh-CN"/>
        </w:rPr>
        <w:t>X坐标：在影像上点击鼠标左键，自动测量该点到影像左边界的距离；</w:t>
      </w:r>
    </w:p>
    <w:p w14:paraId="588899D3">
      <w:pPr>
        <w:numPr>
          <w:ilvl w:val="0"/>
          <w:numId w:val="0"/>
        </w:numPr>
        <w:ind w:firstLine="420" w:firstLineChars="0"/>
        <w:jc w:val="both"/>
        <w:rPr>
          <w:rFonts w:hint="eastAsia"/>
          <w:sz w:val="28"/>
          <w:szCs w:val="36"/>
          <w:lang w:val="en-US" w:eastAsia="zh-CN"/>
        </w:rPr>
      </w:pPr>
      <w:r>
        <w:rPr>
          <w:rFonts w:hint="eastAsia"/>
          <w:sz w:val="28"/>
          <w:szCs w:val="36"/>
          <w:lang w:val="en-US" w:eastAsia="zh-CN"/>
        </w:rPr>
        <w:t>长度测量：在影像上按住鼠标左键测量指定长度值；</w:t>
      </w:r>
    </w:p>
    <w:p w14:paraId="271A05B5">
      <w:pPr>
        <w:numPr>
          <w:ilvl w:val="0"/>
          <w:numId w:val="0"/>
        </w:numPr>
        <w:ind w:firstLine="420" w:firstLineChars="0"/>
        <w:jc w:val="both"/>
        <w:rPr>
          <w:rFonts w:hint="eastAsia"/>
          <w:sz w:val="28"/>
          <w:szCs w:val="36"/>
          <w:lang w:val="en-US" w:eastAsia="zh-CN"/>
        </w:rPr>
      </w:pPr>
      <w:r>
        <w:rPr>
          <w:rFonts w:hint="eastAsia"/>
          <w:sz w:val="28"/>
          <w:szCs w:val="36"/>
          <w:lang w:val="en-US" w:eastAsia="zh-CN"/>
        </w:rPr>
        <w:t>点数换算：方便比对圆形缺陷大小，如下图所示；</w:t>
      </w:r>
      <w:r>
        <w:drawing>
          <wp:inline distT="0" distB="0" distL="114300" distR="114300">
            <wp:extent cx="5272405" cy="1796415"/>
            <wp:effectExtent l="0" t="0" r="444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72405" cy="1796415"/>
                    </a:xfrm>
                    <a:prstGeom prst="rect">
                      <a:avLst/>
                    </a:prstGeom>
                    <a:noFill/>
                    <a:ln>
                      <a:noFill/>
                    </a:ln>
                  </pic:spPr>
                </pic:pic>
              </a:graphicData>
            </a:graphic>
          </wp:inline>
        </w:drawing>
      </w:r>
    </w:p>
    <w:p w14:paraId="6D852D16">
      <w:pPr>
        <w:numPr>
          <w:ilvl w:val="0"/>
          <w:numId w:val="0"/>
        </w:numPr>
        <w:ind w:firstLine="420" w:firstLineChars="0"/>
        <w:jc w:val="both"/>
        <w:rPr>
          <w:rFonts w:hint="eastAsia"/>
          <w:sz w:val="28"/>
          <w:szCs w:val="36"/>
          <w:lang w:val="en-US" w:eastAsia="zh-CN"/>
        </w:rPr>
      </w:pPr>
      <w:r>
        <w:rPr>
          <w:rFonts w:hint="eastAsia"/>
          <w:sz w:val="28"/>
          <w:szCs w:val="36"/>
          <w:lang w:val="en-US" w:eastAsia="zh-CN"/>
        </w:rPr>
        <w:t>圆、矩形：在图像上画一个圆、矩形；</w:t>
      </w:r>
    </w:p>
    <w:p w14:paraId="5F2F2D57">
      <w:pPr>
        <w:numPr>
          <w:ilvl w:val="0"/>
          <w:numId w:val="0"/>
        </w:numPr>
        <w:ind w:firstLine="420" w:firstLineChars="0"/>
        <w:jc w:val="both"/>
        <w:rPr>
          <w:rFonts w:hint="eastAsia"/>
          <w:sz w:val="28"/>
          <w:szCs w:val="36"/>
          <w:lang w:val="en-US" w:eastAsia="zh-CN"/>
        </w:rPr>
      </w:pPr>
      <w:r>
        <w:rPr>
          <w:rFonts w:hint="eastAsia"/>
          <w:sz w:val="28"/>
          <w:szCs w:val="36"/>
          <w:lang w:val="en-US" w:eastAsia="zh-CN"/>
        </w:rPr>
        <w:t>显示/隐藏：显示/隐藏影像上的所有标注信息；</w:t>
      </w:r>
    </w:p>
    <w:p w14:paraId="73B222D8">
      <w:pPr>
        <w:numPr>
          <w:ilvl w:val="0"/>
          <w:numId w:val="0"/>
        </w:numPr>
        <w:ind w:firstLine="420" w:firstLineChars="0"/>
        <w:jc w:val="both"/>
      </w:pPr>
      <w:r>
        <w:rPr>
          <w:rFonts w:hint="eastAsia"/>
          <w:sz w:val="28"/>
          <w:szCs w:val="36"/>
          <w:lang w:val="en-US" w:eastAsia="zh-CN"/>
        </w:rPr>
        <w:t>灰度测量：在矩形标注内显示区域最大灰度值、最小灰度值以及区域内的标准差；</w:t>
      </w:r>
    </w:p>
    <w:p w14:paraId="4B22F1A4">
      <w:pPr>
        <w:numPr>
          <w:ilvl w:val="0"/>
          <w:numId w:val="0"/>
        </w:numPr>
        <w:ind w:firstLine="420" w:firstLineChars="0"/>
        <w:jc w:val="both"/>
        <w:rPr>
          <w:rFonts w:hint="eastAsia"/>
          <w:sz w:val="28"/>
          <w:szCs w:val="36"/>
          <w:lang w:val="en-US" w:eastAsia="zh-CN"/>
        </w:rPr>
      </w:pPr>
      <w:r>
        <w:rPr>
          <w:rFonts w:hint="eastAsia"/>
          <w:sz w:val="28"/>
          <w:szCs w:val="36"/>
          <w:lang w:val="en-US" w:eastAsia="zh-CN"/>
        </w:rPr>
        <w:t>评定框：绘制一个固定宽高的矩形评定框，可选大小10x10,10x20,10x30,20x10,30x10辅助评图</w:t>
      </w:r>
    </w:p>
    <w:p w14:paraId="2C44B7C7">
      <w:pPr>
        <w:numPr>
          <w:ilvl w:val="0"/>
          <w:numId w:val="0"/>
        </w:numPr>
        <w:ind w:firstLine="420" w:firstLineChars="0"/>
        <w:jc w:val="both"/>
      </w:pPr>
      <w:r>
        <w:drawing>
          <wp:inline distT="0" distB="0" distL="114300" distR="114300">
            <wp:extent cx="4539615" cy="2141855"/>
            <wp:effectExtent l="0" t="0" r="13335" b="1079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539615" cy="2141855"/>
                    </a:xfrm>
                    <a:prstGeom prst="rect">
                      <a:avLst/>
                    </a:prstGeom>
                    <a:noFill/>
                    <a:ln>
                      <a:noFill/>
                    </a:ln>
                  </pic:spPr>
                </pic:pic>
              </a:graphicData>
            </a:graphic>
          </wp:inline>
        </w:drawing>
      </w:r>
    </w:p>
    <w:p w14:paraId="305E48D4">
      <w:pPr>
        <w:numPr>
          <w:ilvl w:val="0"/>
          <w:numId w:val="0"/>
        </w:numPr>
        <w:ind w:firstLine="420" w:firstLineChars="0"/>
        <w:jc w:val="both"/>
        <w:rPr>
          <w:rFonts w:hint="default" w:eastAsiaTheme="minorEastAsia"/>
          <w:lang w:val="en-US" w:eastAsia="zh-CN"/>
        </w:rPr>
      </w:pPr>
      <w:r>
        <w:rPr>
          <w:rFonts w:hint="eastAsia"/>
          <w:sz w:val="28"/>
          <w:szCs w:val="36"/>
          <w:lang w:val="en-US" w:eastAsia="zh-CN"/>
        </w:rPr>
        <w:t>标准阅读：打开NB/T 47013.2 中关于缺陷评定部分进行查阅；</w:t>
      </w:r>
    </w:p>
    <w:p w14:paraId="1BC903BD">
      <w:pPr>
        <w:numPr>
          <w:ilvl w:val="0"/>
          <w:numId w:val="4"/>
        </w:numPr>
        <w:jc w:val="both"/>
        <w:rPr>
          <w:rFonts w:hint="default"/>
          <w:sz w:val="28"/>
          <w:szCs w:val="36"/>
          <w:lang w:val="en-US" w:eastAsia="zh-CN"/>
        </w:rPr>
      </w:pPr>
      <w:r>
        <w:rPr>
          <w:rFonts w:hint="default"/>
          <w:sz w:val="28"/>
          <w:szCs w:val="36"/>
          <w:lang w:val="en-US" w:eastAsia="zh-CN"/>
        </w:rPr>
        <w:t>评图工具中标注和</w:t>
      </w:r>
      <w:r>
        <w:rPr>
          <w:rFonts w:hint="eastAsia"/>
          <w:sz w:val="28"/>
          <w:szCs w:val="36"/>
          <w:lang w:val="en-US" w:eastAsia="zh-CN"/>
        </w:rPr>
        <w:t>图像处理</w:t>
      </w:r>
      <w:r>
        <w:rPr>
          <w:rFonts w:hint="default"/>
          <w:sz w:val="28"/>
          <w:szCs w:val="36"/>
          <w:lang w:val="en-US" w:eastAsia="zh-CN"/>
        </w:rPr>
        <w:t>工具使用说明</w:t>
      </w:r>
    </w:p>
    <w:p w14:paraId="10C0E60C">
      <w:pPr>
        <w:numPr>
          <w:ilvl w:val="0"/>
          <w:numId w:val="0"/>
        </w:numPr>
        <w:ind w:firstLine="420" w:firstLineChars="0"/>
        <w:jc w:val="both"/>
        <w:rPr>
          <w:rFonts w:hint="default"/>
          <w:sz w:val="28"/>
          <w:szCs w:val="36"/>
          <w:lang w:val="en-US" w:eastAsia="zh-CN"/>
        </w:rPr>
      </w:pPr>
      <w:r>
        <w:rPr>
          <w:rFonts w:hint="default"/>
          <w:sz w:val="28"/>
          <w:szCs w:val="36"/>
          <w:lang w:val="en-US" w:eastAsia="zh-CN"/>
        </w:rPr>
        <w:t>软件提供一系列辅助评图工具，用以对图像进行增强处理，突出缺陷细节。请按需选用，可通过复位功能取消图像处理。</w:t>
      </w:r>
    </w:p>
    <w:p w14:paraId="48F6CF5B">
      <w:pPr>
        <w:numPr>
          <w:ilvl w:val="0"/>
          <w:numId w:val="4"/>
        </w:numPr>
        <w:jc w:val="both"/>
        <w:rPr>
          <w:rFonts w:hint="default"/>
          <w:sz w:val="28"/>
          <w:szCs w:val="36"/>
          <w:lang w:val="en-US" w:eastAsia="zh-CN"/>
        </w:rPr>
      </w:pPr>
      <w:r>
        <w:rPr>
          <w:rFonts w:hint="eastAsia"/>
          <w:sz w:val="28"/>
          <w:szCs w:val="36"/>
          <w:lang w:val="en-US" w:eastAsia="zh-CN"/>
        </w:rPr>
        <w:t>快捷键操作</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2"/>
        <w:gridCol w:w="5670"/>
      </w:tblGrid>
      <w:tr w14:paraId="7A42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tcPr>
          <w:p w14:paraId="543B9033">
            <w:pPr>
              <w:rPr>
                <w:rFonts w:hint="default"/>
                <w:sz w:val="24"/>
                <w:szCs w:val="32"/>
                <w:vertAlign w:val="baseline"/>
                <w:lang w:val="en-US" w:eastAsia="zh-CN"/>
              </w:rPr>
            </w:pPr>
            <w:r>
              <w:rPr>
                <w:rFonts w:hint="eastAsia" w:asciiTheme="minorHAnsi" w:eastAsiaTheme="minorEastAsia"/>
                <w:sz w:val="24"/>
                <w:szCs w:val="32"/>
                <w:vertAlign w:val="baseline"/>
                <w:lang w:val="en-US" w:eastAsia="zh-CN"/>
              </w:rPr>
              <w:t>快捷键</w:t>
            </w:r>
          </w:p>
        </w:tc>
        <w:tc>
          <w:tcPr>
            <w:tcW w:w="5670" w:type="dxa"/>
          </w:tcPr>
          <w:p w14:paraId="5DF57432">
            <w:pPr>
              <w:rPr>
                <w:rFonts w:hint="default"/>
                <w:sz w:val="24"/>
                <w:szCs w:val="32"/>
                <w:vertAlign w:val="baseline"/>
                <w:lang w:val="en-US" w:eastAsia="zh-CN"/>
              </w:rPr>
            </w:pPr>
            <w:r>
              <w:rPr>
                <w:rFonts w:hint="eastAsia" w:asciiTheme="minorHAnsi" w:eastAsiaTheme="minorEastAsia"/>
                <w:sz w:val="24"/>
                <w:szCs w:val="32"/>
                <w:vertAlign w:val="baseline"/>
                <w:lang w:val="en-US" w:eastAsia="zh-CN"/>
              </w:rPr>
              <w:t>功能</w:t>
            </w:r>
          </w:p>
        </w:tc>
      </w:tr>
      <w:tr w14:paraId="28EF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tcPr>
          <w:p w14:paraId="14AAFFA7">
            <w:pPr>
              <w:rPr>
                <w:rFonts w:hint="default"/>
                <w:sz w:val="24"/>
                <w:szCs w:val="32"/>
                <w:vertAlign w:val="baseline"/>
                <w:lang w:val="en-US" w:eastAsia="zh-CN"/>
              </w:rPr>
            </w:pPr>
            <w:r>
              <w:rPr>
                <w:rFonts w:hint="eastAsia" w:asciiTheme="minorHAnsi" w:eastAsiaTheme="minorEastAsia"/>
                <w:sz w:val="24"/>
                <w:szCs w:val="32"/>
                <w:vertAlign w:val="baseline"/>
                <w:lang w:val="en-US" w:eastAsia="zh-CN"/>
              </w:rPr>
              <w:t>方向键</w:t>
            </w:r>
          </w:p>
        </w:tc>
        <w:tc>
          <w:tcPr>
            <w:tcW w:w="5670" w:type="dxa"/>
          </w:tcPr>
          <w:p w14:paraId="6222EF0F">
            <w:pPr>
              <w:rPr>
                <w:rFonts w:hint="default"/>
                <w:sz w:val="24"/>
                <w:szCs w:val="32"/>
                <w:vertAlign w:val="baseline"/>
                <w:lang w:val="en-US" w:eastAsia="zh-CN"/>
              </w:rPr>
            </w:pPr>
            <w:r>
              <w:rPr>
                <w:rFonts w:hint="eastAsia" w:asciiTheme="minorHAnsi" w:eastAsiaTheme="minorEastAsia"/>
                <w:sz w:val="24"/>
                <w:szCs w:val="32"/>
                <w:vertAlign w:val="baseline"/>
                <w:lang w:val="en-US" w:eastAsia="zh-CN"/>
              </w:rPr>
              <w:t>平移影像</w:t>
            </w:r>
          </w:p>
        </w:tc>
      </w:tr>
      <w:tr w14:paraId="0033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tcPr>
          <w:p w14:paraId="64F53571">
            <w:pPr>
              <w:rPr>
                <w:rFonts w:hint="default"/>
                <w:sz w:val="24"/>
                <w:szCs w:val="32"/>
                <w:vertAlign w:val="baseline"/>
                <w:lang w:val="en-US" w:eastAsia="zh-CN"/>
              </w:rPr>
            </w:pPr>
            <w:r>
              <w:rPr>
                <w:rFonts w:hint="eastAsia" w:asciiTheme="minorHAnsi" w:eastAsiaTheme="minorEastAsia"/>
                <w:sz w:val="24"/>
                <w:szCs w:val="32"/>
                <w:vertAlign w:val="baseline"/>
                <w:lang w:val="en-US" w:eastAsia="zh-CN"/>
              </w:rPr>
              <w:t>Ctrl + A</w:t>
            </w:r>
          </w:p>
        </w:tc>
        <w:tc>
          <w:tcPr>
            <w:tcW w:w="5670" w:type="dxa"/>
          </w:tcPr>
          <w:p w14:paraId="5791D65D">
            <w:pPr>
              <w:rPr>
                <w:rFonts w:hint="default"/>
                <w:sz w:val="24"/>
                <w:szCs w:val="32"/>
                <w:vertAlign w:val="baseline"/>
                <w:lang w:val="en-US" w:eastAsia="zh-CN"/>
              </w:rPr>
            </w:pPr>
            <w:r>
              <w:rPr>
                <w:rFonts w:hint="eastAsia" w:asciiTheme="minorHAnsi" w:eastAsiaTheme="minorEastAsia"/>
                <w:sz w:val="24"/>
                <w:szCs w:val="32"/>
                <w:vertAlign w:val="baseline"/>
                <w:lang w:val="en-US" w:eastAsia="zh-CN"/>
              </w:rPr>
              <w:t>选择所有标注。</w:t>
            </w:r>
          </w:p>
        </w:tc>
      </w:tr>
      <w:tr w14:paraId="6DD0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tcPr>
          <w:p w14:paraId="599E6420">
            <w:pPr>
              <w:rPr>
                <w:rFonts w:hint="default"/>
                <w:sz w:val="24"/>
                <w:szCs w:val="32"/>
                <w:vertAlign w:val="baseline"/>
                <w:lang w:val="en-US" w:eastAsia="zh-CN"/>
              </w:rPr>
            </w:pPr>
            <w:r>
              <w:rPr>
                <w:rFonts w:hint="default"/>
                <w:sz w:val="24"/>
                <w:szCs w:val="32"/>
                <w:vertAlign w:val="baseline"/>
                <w:lang w:val="en-US" w:eastAsia="zh-CN"/>
              </w:rPr>
              <w:t>Ctrl + Z</w:t>
            </w:r>
          </w:p>
        </w:tc>
        <w:tc>
          <w:tcPr>
            <w:tcW w:w="5670" w:type="dxa"/>
          </w:tcPr>
          <w:p w14:paraId="58877D8A">
            <w:pPr>
              <w:rPr>
                <w:rFonts w:hint="default"/>
                <w:sz w:val="24"/>
                <w:szCs w:val="32"/>
                <w:vertAlign w:val="baseline"/>
                <w:lang w:val="en-US" w:eastAsia="zh-CN"/>
              </w:rPr>
            </w:pPr>
            <w:r>
              <w:rPr>
                <w:rFonts w:hint="default"/>
                <w:sz w:val="24"/>
                <w:szCs w:val="32"/>
                <w:vertAlign w:val="baseline"/>
                <w:lang w:val="en-US" w:eastAsia="zh-CN"/>
              </w:rPr>
              <w:t>撤销</w:t>
            </w:r>
          </w:p>
        </w:tc>
      </w:tr>
      <w:tr w14:paraId="2EB2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2" w:type="dxa"/>
            <w:vAlign w:val="top"/>
          </w:tcPr>
          <w:p w14:paraId="6804EFB9">
            <w:pPr>
              <w:rPr>
                <w:rFonts w:hint="default" w:asciiTheme="minorHAnsi" w:hAnsiTheme="minorHAnsi" w:eastAsiaTheme="minorEastAsia" w:cstheme="minorBidi"/>
                <w:kern w:val="2"/>
                <w:sz w:val="24"/>
                <w:szCs w:val="32"/>
                <w:vertAlign w:val="baseline"/>
                <w:lang w:val="en-US" w:eastAsia="zh-CN" w:bidi="ar-SA"/>
              </w:rPr>
            </w:pPr>
            <w:r>
              <w:rPr>
                <w:rFonts w:hint="default" w:asciiTheme="minorHAnsi" w:hAnsiTheme="minorHAnsi" w:eastAsiaTheme="minorEastAsia" w:cstheme="minorBidi"/>
                <w:kern w:val="2"/>
                <w:sz w:val="24"/>
                <w:szCs w:val="32"/>
                <w:vertAlign w:val="baseline"/>
                <w:lang w:val="en-US" w:eastAsia="zh-CN" w:bidi="ar-SA"/>
              </w:rPr>
              <w:t>Delete</w:t>
            </w:r>
          </w:p>
        </w:tc>
        <w:tc>
          <w:tcPr>
            <w:tcW w:w="5670" w:type="dxa"/>
            <w:vAlign w:val="top"/>
          </w:tcPr>
          <w:p w14:paraId="68D6CE23">
            <w:pPr>
              <w:rPr>
                <w:rFonts w:hint="default" w:asciiTheme="minorHAnsi" w:hAnsiTheme="minorHAnsi" w:eastAsiaTheme="minorEastAsia" w:cstheme="minorBidi"/>
                <w:kern w:val="2"/>
                <w:sz w:val="24"/>
                <w:szCs w:val="32"/>
                <w:vertAlign w:val="baseline"/>
                <w:lang w:val="en-US" w:eastAsia="zh-CN" w:bidi="ar-SA"/>
              </w:rPr>
            </w:pPr>
            <w:r>
              <w:rPr>
                <w:rFonts w:hint="default" w:asciiTheme="minorHAnsi" w:hAnsiTheme="minorHAnsi" w:eastAsiaTheme="minorEastAsia" w:cstheme="minorBidi"/>
                <w:kern w:val="2"/>
                <w:sz w:val="24"/>
                <w:szCs w:val="32"/>
                <w:vertAlign w:val="baseline"/>
                <w:lang w:val="en-US" w:eastAsia="zh-CN" w:bidi="ar-SA"/>
              </w:rPr>
              <w:t>删除</w:t>
            </w:r>
            <w:r>
              <w:rPr>
                <w:rFonts w:hint="eastAsia" w:cstheme="minorBidi"/>
                <w:kern w:val="2"/>
                <w:sz w:val="24"/>
                <w:szCs w:val="32"/>
                <w:vertAlign w:val="baseline"/>
                <w:lang w:val="en-US" w:eastAsia="zh-CN" w:bidi="ar-SA"/>
              </w:rPr>
              <w:t>选中</w:t>
            </w:r>
            <w:r>
              <w:rPr>
                <w:rFonts w:hint="default" w:asciiTheme="minorHAnsi" w:hAnsiTheme="minorHAnsi" w:eastAsiaTheme="minorEastAsia" w:cstheme="minorBidi"/>
                <w:kern w:val="2"/>
                <w:sz w:val="24"/>
                <w:szCs w:val="32"/>
                <w:vertAlign w:val="baseline"/>
                <w:lang w:val="en-US" w:eastAsia="zh-CN" w:bidi="ar-SA"/>
              </w:rPr>
              <w:t>标注。</w:t>
            </w:r>
          </w:p>
        </w:tc>
      </w:tr>
    </w:tbl>
    <w:p w14:paraId="569DFA2F">
      <w:pPr>
        <w:numPr>
          <w:ilvl w:val="0"/>
          <w:numId w:val="0"/>
        </w:numPr>
        <w:jc w:val="both"/>
        <w:rPr>
          <w:rFonts w:hint="default"/>
          <w:lang w:val="en-US" w:eastAsia="zh-CN"/>
        </w:rPr>
      </w:pPr>
    </w:p>
    <w:p w14:paraId="0DFEB37F">
      <w:pPr>
        <w:numPr>
          <w:ilvl w:val="0"/>
          <w:numId w:val="1"/>
        </w:numPr>
        <w:jc w:val="both"/>
        <w:rPr>
          <w:rFonts w:hint="default"/>
          <w:b/>
          <w:bCs/>
          <w:sz w:val="32"/>
          <w:szCs w:val="40"/>
          <w:lang w:val="en-US" w:eastAsia="zh-CN"/>
        </w:rPr>
      </w:pPr>
      <w:r>
        <w:rPr>
          <w:rFonts w:hint="eastAsia"/>
          <w:b/>
          <w:bCs/>
          <w:sz w:val="32"/>
          <w:szCs w:val="40"/>
          <w:lang w:val="en-US" w:eastAsia="zh-CN"/>
        </w:rPr>
        <w:t>问题反馈</w:t>
      </w:r>
    </w:p>
    <w:p w14:paraId="10084DEB">
      <w:pPr>
        <w:numPr>
          <w:ilvl w:val="0"/>
          <w:numId w:val="0"/>
        </w:numPr>
        <w:ind w:left="279" w:leftChars="133" w:firstLine="280" w:firstLineChars="100"/>
        <w:jc w:val="both"/>
        <w:rPr>
          <w:rFonts w:hint="eastAsia"/>
          <w:b w:val="0"/>
          <w:bCs w:val="0"/>
          <w:sz w:val="28"/>
          <w:szCs w:val="36"/>
          <w:lang w:val="en-US" w:eastAsia="zh-CN"/>
        </w:rPr>
      </w:pPr>
      <w:r>
        <w:rPr>
          <w:rFonts w:hint="eastAsia"/>
          <w:b w:val="0"/>
          <w:bCs w:val="0"/>
          <w:sz w:val="28"/>
          <w:szCs w:val="36"/>
          <w:lang w:val="en-US" w:eastAsia="zh-CN"/>
        </w:rPr>
        <w:t>评定系统在使用过程中如遇问题，请联系技术人员：</w:t>
      </w:r>
    </w:p>
    <w:p w14:paraId="69DD9101">
      <w:pPr>
        <w:numPr>
          <w:ilvl w:val="0"/>
          <w:numId w:val="0"/>
        </w:numPr>
        <w:ind w:left="279" w:leftChars="133" w:firstLine="280" w:firstLineChars="100"/>
        <w:jc w:val="both"/>
        <w:rPr>
          <w:rFonts w:hint="eastAsia"/>
          <w:b w:val="0"/>
          <w:bCs w:val="0"/>
          <w:sz w:val="28"/>
          <w:szCs w:val="36"/>
          <w:lang w:val="en-US" w:eastAsia="zh-CN"/>
        </w:rPr>
      </w:pPr>
      <w:r>
        <w:rPr>
          <w:rFonts w:hint="eastAsia"/>
          <w:b w:val="0"/>
          <w:bCs w:val="0"/>
          <w:sz w:val="28"/>
          <w:szCs w:val="36"/>
          <w:lang w:val="en-US" w:eastAsia="zh-CN"/>
        </w:rPr>
        <w:t>江苏迪业检测科技有限公司 唐舟</w:t>
      </w:r>
    </w:p>
    <w:p w14:paraId="1BEEE4F1">
      <w:pPr>
        <w:numPr>
          <w:ilvl w:val="0"/>
          <w:numId w:val="0"/>
        </w:numPr>
        <w:ind w:left="279" w:leftChars="133" w:firstLine="280" w:firstLineChars="100"/>
        <w:jc w:val="both"/>
        <w:rPr>
          <w:rFonts w:hint="eastAsia"/>
          <w:b w:val="0"/>
          <w:bCs w:val="0"/>
          <w:sz w:val="28"/>
          <w:szCs w:val="36"/>
          <w:lang w:val="en-US" w:eastAsia="zh-CN"/>
        </w:rPr>
      </w:pPr>
      <w:r>
        <w:rPr>
          <w:rFonts w:hint="eastAsia"/>
          <w:b w:val="0"/>
          <w:bCs w:val="0"/>
          <w:sz w:val="28"/>
          <w:szCs w:val="36"/>
          <w:lang w:val="en-US" w:eastAsia="zh-CN"/>
        </w:rPr>
        <w:t>电话（微信同号）：13161890642</w:t>
      </w:r>
    </w:p>
    <w:p w14:paraId="08667189">
      <w:pPr>
        <w:numPr>
          <w:ilvl w:val="0"/>
          <w:numId w:val="0"/>
        </w:numPr>
        <w:ind w:left="279" w:leftChars="133" w:firstLine="280" w:firstLineChars="100"/>
        <w:jc w:val="both"/>
        <w:rPr>
          <w:rFonts w:hint="default"/>
          <w:b w:val="0"/>
          <w:bCs w:val="0"/>
          <w:sz w:val="28"/>
          <w:szCs w:val="36"/>
          <w:lang w:val="en-US" w:eastAsia="zh-CN"/>
        </w:rPr>
      </w:pPr>
      <w:r>
        <w:rPr>
          <w:rFonts w:hint="eastAsia"/>
          <w:b w:val="0"/>
          <w:bCs w:val="0"/>
          <w:sz w:val="28"/>
          <w:szCs w:val="36"/>
          <w:lang w:val="en-US" w:eastAsia="zh-CN"/>
        </w:rPr>
        <w:t>邮箱：tangzhou94@qq.com</w:t>
      </w:r>
    </w:p>
    <w:p w14:paraId="6DF2C652">
      <w:pPr>
        <w:numPr>
          <w:ilvl w:val="0"/>
          <w:numId w:val="0"/>
        </w:numPr>
        <w:jc w:val="both"/>
        <w:rPr>
          <w:rFonts w:hint="default"/>
          <w:b/>
          <w:bCs/>
          <w:sz w:val="32"/>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5EE79C"/>
    <w:multiLevelType w:val="singleLevel"/>
    <w:tmpl w:val="CC5EE79C"/>
    <w:lvl w:ilvl="0" w:tentative="0">
      <w:start w:val="1"/>
      <w:numFmt w:val="decimal"/>
      <w:suff w:val="nothing"/>
      <w:lvlText w:val="%1、"/>
      <w:lvlJc w:val="left"/>
    </w:lvl>
  </w:abstractNum>
  <w:abstractNum w:abstractNumId="1">
    <w:nsid w:val="DE71AAA9"/>
    <w:multiLevelType w:val="singleLevel"/>
    <w:tmpl w:val="DE71AAA9"/>
    <w:lvl w:ilvl="0" w:tentative="0">
      <w:start w:val="1"/>
      <w:numFmt w:val="chineseCounting"/>
      <w:lvlText w:val="%1."/>
      <w:lvlJc w:val="left"/>
      <w:pPr>
        <w:tabs>
          <w:tab w:val="left" w:pos="312"/>
        </w:tabs>
      </w:pPr>
      <w:rPr>
        <w:rFonts w:hint="eastAsia"/>
      </w:rPr>
    </w:lvl>
  </w:abstractNum>
  <w:abstractNum w:abstractNumId="2">
    <w:nsid w:val="5E8018F2"/>
    <w:multiLevelType w:val="singleLevel"/>
    <w:tmpl w:val="5E8018F2"/>
    <w:lvl w:ilvl="0" w:tentative="0">
      <w:start w:val="1"/>
      <w:numFmt w:val="decimal"/>
      <w:suff w:val="nothing"/>
      <w:lvlText w:val="%1、"/>
      <w:lvlJc w:val="left"/>
    </w:lvl>
  </w:abstractNum>
  <w:abstractNum w:abstractNumId="3">
    <w:nsid w:val="7A467210"/>
    <w:multiLevelType w:val="singleLevel"/>
    <w:tmpl w:val="7A467210"/>
    <w:lvl w:ilvl="0" w:tentative="0">
      <w:start w:val="1"/>
      <w:numFmt w:val="decimal"/>
      <w:suff w:val="nothing"/>
      <w:lvlText w:val="%1、"/>
      <w:lvlJc w:val="left"/>
      <w:rPr>
        <w:rFonts w:hint="default"/>
        <w:sz w:val="28"/>
        <w:szCs w:val="28"/>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33BA"/>
    <w:rsid w:val="0D977330"/>
    <w:rsid w:val="0F4D5091"/>
    <w:rsid w:val="0FB7353E"/>
    <w:rsid w:val="328A70B5"/>
    <w:rsid w:val="63C30110"/>
    <w:rsid w:val="6ADF5DBB"/>
    <w:rsid w:val="7D864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1306</Words>
  <Characters>1438</Characters>
  <Lines>0</Lines>
  <Paragraphs>0</Paragraphs>
  <TotalTime>30</TotalTime>
  <ScaleCrop>false</ScaleCrop>
  <LinksUpToDate>false</LinksUpToDate>
  <CharactersWithSpaces>1452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2026-01-06T12:03:00Z</dcterms:created>
  <dc:creator>Administrator</dc:creator>
  <cp:lastModifiedBy>唐舟</cp:lastModifiedBy>
  <dcterms:modified xsi:type="dcterms:W3CDTF">2026-07-06T07:10:27Z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eyJoZGlkIjoiNDI1YjgzYTRlMDdkMTljMGY5ZjMzN2JjNmQzYzI0NmIiLCJ1c2VySWQiOiIyMzc4NjYyODUifQ==</vt:lpwstr>
  </property>
  <property fmtid="{D5CDD505-2E9C-101B-9397-08002B2CF9AE}" pid="4" name="ICV">
    <vt:lpwstr>7E50465CAB09494480BB54B2F02D4D5E_13</vt:lpwstr>
  </property>
</Properties>
</file>