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B7F34" w14:textId="32CA1791" w:rsidR="002075C1" w:rsidRDefault="002075C1" w:rsidP="002075C1">
      <w:pPr>
        <w:pStyle w:val="afc"/>
        <w:snapToGrid w:val="0"/>
        <w:spacing w:line="520" w:lineRule="exact"/>
        <w:jc w:val="left"/>
        <w:outlineLvl w:val="0"/>
        <w:rPr>
          <w:rFonts w:ascii="方正小标宋简体" w:eastAsia="方正小标宋简体" w:hAnsi="方正仿宋_GB2312" w:cs="方正仿宋_GB2312"/>
          <w:sz w:val="44"/>
          <w:szCs w:val="44"/>
        </w:rPr>
      </w:pPr>
      <w:bookmarkStart w:id="0" w:name="_Toc9906"/>
      <w:r>
        <w:rPr>
          <w:rFonts w:ascii="方正小标宋简体" w:eastAsia="方正小标宋简体" w:hAnsi="方正仿宋_GB2312" w:cs="方正仿宋_GB2312" w:hint="eastAsia"/>
          <w:sz w:val="44"/>
          <w:szCs w:val="44"/>
        </w:rPr>
        <w:t>附件1：</w:t>
      </w:r>
    </w:p>
    <w:p w14:paraId="761F3B22" w14:textId="6CDB7B06" w:rsidR="002075C1" w:rsidRDefault="00000000" w:rsidP="002075C1">
      <w:pPr>
        <w:pStyle w:val="afc"/>
        <w:snapToGrid w:val="0"/>
        <w:spacing w:line="520" w:lineRule="exact"/>
        <w:ind w:firstLineChars="200" w:firstLine="880"/>
        <w:jc w:val="center"/>
        <w:outlineLvl w:val="0"/>
        <w:rPr>
          <w:rFonts w:ascii="方正小标宋简体" w:eastAsia="方正小标宋简体"/>
          <w:sz w:val="44"/>
          <w:szCs w:val="44"/>
        </w:rPr>
      </w:pPr>
      <w:r w:rsidRPr="002075C1">
        <w:rPr>
          <w:rFonts w:ascii="方正小标宋简体" w:eastAsia="方正小标宋简体" w:hAnsi="方正仿宋_GB2312" w:cs="方正仿宋_GB2312" w:hint="eastAsia"/>
          <w:sz w:val="44"/>
          <w:szCs w:val="44"/>
        </w:rPr>
        <w:t>2026年“优尔特杯”特种设备检验检测行业无损检测技能竞赛</w:t>
      </w:r>
    </w:p>
    <w:p w14:paraId="38EFCF3A" w14:textId="2E61B9BC" w:rsidR="00581663" w:rsidRPr="002075C1" w:rsidRDefault="00000000" w:rsidP="002075C1">
      <w:pPr>
        <w:pStyle w:val="afc"/>
        <w:snapToGrid w:val="0"/>
        <w:spacing w:line="520" w:lineRule="exact"/>
        <w:ind w:firstLineChars="200" w:firstLine="880"/>
        <w:jc w:val="center"/>
        <w:outlineLvl w:val="0"/>
        <w:rPr>
          <w:rFonts w:ascii="方正小标宋简体" w:eastAsia="方正小标宋简体" w:hint="eastAsia"/>
          <w:sz w:val="44"/>
          <w:szCs w:val="44"/>
        </w:rPr>
      </w:pPr>
      <w:r w:rsidRPr="002075C1">
        <w:rPr>
          <w:rFonts w:ascii="方正小标宋简体" w:eastAsia="方正小标宋简体" w:hint="eastAsia"/>
          <w:sz w:val="44"/>
          <w:szCs w:val="44"/>
        </w:rPr>
        <w:t>竞赛规则</w:t>
      </w:r>
      <w:bookmarkEnd w:id="0"/>
      <w:r w:rsidRPr="002075C1">
        <w:rPr>
          <w:rFonts w:ascii="方正小标宋简体" w:eastAsia="方正小标宋简体" w:hint="eastAsia"/>
          <w:sz w:val="44"/>
          <w:szCs w:val="44"/>
        </w:rPr>
        <w:t>及奖项设置</w:t>
      </w:r>
    </w:p>
    <w:p w14:paraId="711FD280" w14:textId="77777777" w:rsidR="002075C1" w:rsidRDefault="002075C1" w:rsidP="002075C1">
      <w:pPr>
        <w:pStyle w:val="afc"/>
        <w:snapToGrid w:val="0"/>
        <w:spacing w:line="520" w:lineRule="exact"/>
        <w:ind w:firstLineChars="200" w:firstLine="643"/>
        <w:rPr>
          <w:rFonts w:ascii="仿宋_GB2312" w:eastAsia="仿宋_GB2312"/>
          <w:b/>
          <w:bCs/>
          <w:sz w:val="32"/>
          <w:szCs w:val="32"/>
        </w:rPr>
      </w:pPr>
    </w:p>
    <w:p w14:paraId="42C86329" w14:textId="272C7F63" w:rsidR="00581663" w:rsidRPr="002075C1" w:rsidRDefault="00000000" w:rsidP="002075C1">
      <w:pPr>
        <w:pStyle w:val="afc"/>
        <w:snapToGrid w:val="0"/>
        <w:spacing w:line="520" w:lineRule="exact"/>
        <w:ind w:firstLineChars="200" w:firstLine="640"/>
        <w:rPr>
          <w:rFonts w:ascii="黑体" w:eastAsia="黑体" w:hAnsi="黑体" w:hint="eastAsia"/>
          <w:sz w:val="32"/>
          <w:szCs w:val="32"/>
        </w:rPr>
      </w:pPr>
      <w:r w:rsidRPr="002075C1">
        <w:rPr>
          <w:rFonts w:ascii="黑体" w:eastAsia="黑体" w:hAnsi="黑体" w:hint="eastAsia"/>
          <w:sz w:val="32"/>
          <w:szCs w:val="32"/>
        </w:rPr>
        <w:t>一、竞赛时间、地点</w:t>
      </w:r>
    </w:p>
    <w:p w14:paraId="2813A0CD" w14:textId="77777777" w:rsidR="00581663" w:rsidRPr="002075C1" w:rsidRDefault="00000000" w:rsidP="002075C1">
      <w:pPr>
        <w:widowControl/>
        <w:spacing w:line="520" w:lineRule="exact"/>
        <w:ind w:right="-86" w:firstLineChars="200" w:firstLine="640"/>
        <w:jc w:val="left"/>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2026年11月17日-20日（11月16日报到）在浙江缙云举办。</w:t>
      </w:r>
    </w:p>
    <w:p w14:paraId="1F5EAE89" w14:textId="77777777" w:rsidR="00581663" w:rsidRPr="002075C1" w:rsidRDefault="00000000" w:rsidP="002075C1">
      <w:pPr>
        <w:pStyle w:val="afc"/>
        <w:snapToGrid w:val="0"/>
        <w:spacing w:line="520" w:lineRule="exact"/>
        <w:ind w:firstLineChars="200" w:firstLine="640"/>
        <w:rPr>
          <w:rFonts w:ascii="黑体" w:eastAsia="黑体" w:hAnsi="黑体" w:hint="eastAsia"/>
          <w:sz w:val="32"/>
          <w:szCs w:val="32"/>
        </w:rPr>
      </w:pPr>
      <w:r w:rsidRPr="002075C1">
        <w:rPr>
          <w:rFonts w:ascii="黑体" w:eastAsia="黑体" w:hAnsi="黑体" w:hint="eastAsia"/>
          <w:sz w:val="32"/>
          <w:szCs w:val="32"/>
        </w:rPr>
        <w:t>二、参赛队及人员组成</w:t>
      </w:r>
    </w:p>
    <w:p w14:paraId="1A265EBC"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（一）报名条件</w:t>
      </w:r>
    </w:p>
    <w:p w14:paraId="4F425DE9" w14:textId="5BC64735"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1.国内从事无损检测工作的检验机构、检测机构、特种设备使用、制造和安装等单位的职工，性别不限，年龄不限；</w:t>
      </w:r>
    </w:p>
    <w:p w14:paraId="1286D52C" w14:textId="77777777" w:rsidR="00581663" w:rsidRPr="002075C1" w:rsidRDefault="00000000" w:rsidP="002075C1">
      <w:pPr>
        <w:snapToGrid w:val="0"/>
        <w:spacing w:line="520" w:lineRule="exact"/>
        <w:ind w:right="-86" w:firstLineChars="200" w:firstLine="640"/>
        <w:rPr>
          <w:rFonts w:ascii="仿宋_GB2312" w:eastAsia="仿宋_GB2312" w:hint="eastAsia"/>
          <w:sz w:val="32"/>
          <w:szCs w:val="32"/>
        </w:rPr>
      </w:pPr>
      <w:r w:rsidRPr="002075C1">
        <w:rPr>
          <w:rFonts w:ascii="仿宋_GB2312" w:eastAsia="仿宋_GB2312" w:hAnsi="方正仿宋_GB2312" w:cs="方正仿宋_GB2312" w:hint="eastAsia"/>
          <w:sz w:val="32"/>
          <w:szCs w:val="32"/>
        </w:rPr>
        <w:t>2.参赛选手应为从事特种设备无损检测的检测人员，并持有国家政府部门、行业或社会团体组织颁发的，对应竞赛项目的无损检测相关资质证书：射线胶片照相检测（RT）Ⅱ级及以上证书，脉冲反射法超声检测（UT）Ⅱ级及以上证书。</w:t>
      </w:r>
    </w:p>
    <w:p w14:paraId="37A23DE7" w14:textId="77777777" w:rsidR="00581663" w:rsidRPr="002075C1" w:rsidRDefault="00000000" w:rsidP="002075C1">
      <w:pPr>
        <w:pStyle w:val="afc"/>
        <w:snapToGrid w:val="0"/>
        <w:spacing w:line="520" w:lineRule="exact"/>
        <w:ind w:firstLineChars="200" w:firstLine="640"/>
        <w:rPr>
          <w:rFonts w:ascii="仿宋_GB2312" w:eastAsia="仿宋_GB2312" w:hAnsi="方正楷体_GB2312" w:cs="方正楷体_GB2312" w:hint="eastAsia"/>
          <w:sz w:val="32"/>
          <w:szCs w:val="32"/>
        </w:rPr>
      </w:pPr>
      <w:r w:rsidRPr="002075C1">
        <w:rPr>
          <w:rFonts w:ascii="仿宋_GB2312" w:eastAsia="仿宋_GB2312" w:hAnsi="方正楷体_GB2312" w:cs="方正楷体_GB2312" w:hint="eastAsia"/>
          <w:sz w:val="32"/>
          <w:szCs w:val="32"/>
        </w:rPr>
        <w:t>（二）组队方式</w:t>
      </w:r>
    </w:p>
    <w:p w14:paraId="1450A9A1" w14:textId="60A69CE9"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1.竞赛由组委会统一组织实施。单一机构或行业联合组队均可报名参赛，报名机构参赛队伍数量要求如下：</w:t>
      </w:r>
    </w:p>
    <w:p w14:paraId="4164DD1D"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（1）特种设备检验检测人员执业公示人数大于等于1000人的，最多可派4支代表队参赛；</w:t>
      </w:r>
    </w:p>
    <w:p w14:paraId="71C9E8CB"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（2）特种设备检验检测人员执业公示人数大于等于500人，少于1000人的，最多可派3支代表队参赛；</w:t>
      </w:r>
    </w:p>
    <w:p w14:paraId="204D41B8"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（3）特种设备检验检测人员执业公示人数大于等于200人，少于500人的，最多可派2支代表队参赛；</w:t>
      </w:r>
    </w:p>
    <w:p w14:paraId="10FC8AF0"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（4）特种设备检验检测人员执业公示人数少于200人及其他具有独立法人资格的使用单位、制造单位和安装单位等机构可派1</w:t>
      </w:r>
      <w:r w:rsidRPr="002075C1">
        <w:rPr>
          <w:rFonts w:ascii="仿宋_GB2312" w:eastAsia="仿宋_GB2312" w:hAnsi="方正仿宋_GB2312" w:cs="方正仿宋_GB2312" w:hint="eastAsia"/>
          <w:sz w:val="32"/>
          <w:szCs w:val="32"/>
        </w:rPr>
        <w:lastRenderedPageBreak/>
        <w:t>支代表队参赛。</w:t>
      </w:r>
    </w:p>
    <w:p w14:paraId="69CE1EC0" w14:textId="72DE7C9F"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2.原则上每支参赛队中，除选手外，限报领队1人、技术指导1人，领队和技术指导可兼任。具体说明如下：</w:t>
      </w:r>
    </w:p>
    <w:p w14:paraId="3DB62AC0"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（1）每支代表队参赛队员限2人，参赛选手需同时持有RTⅡ级及以上证书，以及UTⅡ级及以上证书。比赛结果用于个人预赛总成绩计算、团体成绩计算，可以参加个人决赛。</w:t>
      </w:r>
    </w:p>
    <w:p w14:paraId="6953FBE9"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（2）多队参赛的领队和技术指导可共用。</w:t>
      </w:r>
    </w:p>
    <w:p w14:paraId="1C40555C" w14:textId="77777777" w:rsidR="00581663" w:rsidRPr="002075C1" w:rsidRDefault="00000000" w:rsidP="002075C1">
      <w:pPr>
        <w:snapToGrid w:val="0"/>
        <w:spacing w:line="520" w:lineRule="exact"/>
        <w:ind w:right="-86" w:firstLineChars="200" w:firstLine="640"/>
        <w:rPr>
          <w:rFonts w:ascii="仿宋_GB2312" w:eastAsia="仿宋_GB2312" w:hAnsi="方正仿宋_GB2312" w:cs="方正仿宋_GB2312" w:hint="eastAsia"/>
          <w:sz w:val="32"/>
          <w:szCs w:val="32"/>
        </w:rPr>
      </w:pPr>
      <w:r w:rsidRPr="002075C1">
        <w:rPr>
          <w:rFonts w:ascii="仿宋_GB2312" w:eastAsia="仿宋_GB2312" w:hAnsi="方正仿宋_GB2312" w:cs="方正仿宋_GB2312" w:hint="eastAsia"/>
          <w:sz w:val="32"/>
          <w:szCs w:val="32"/>
        </w:rPr>
        <w:t>（3）擂台赛自愿参加，与预赛同时举行，每个参赛队可推荐1名选手参加擂台赛。</w:t>
      </w:r>
    </w:p>
    <w:p w14:paraId="1F045430" w14:textId="77777777" w:rsidR="00581663" w:rsidRPr="002075C1" w:rsidRDefault="00000000" w:rsidP="002075C1">
      <w:pPr>
        <w:spacing w:line="520" w:lineRule="exact"/>
        <w:ind w:rightChars="-27" w:right="-57" w:firstLineChars="200" w:firstLine="640"/>
        <w:rPr>
          <w:rFonts w:ascii="黑体" w:eastAsia="黑体" w:hAnsi="黑体" w:cs="Times New Roman" w:hint="eastAsia"/>
          <w:sz w:val="32"/>
          <w:szCs w:val="32"/>
        </w:rPr>
      </w:pPr>
      <w:r w:rsidRPr="002075C1">
        <w:rPr>
          <w:rFonts w:ascii="黑体" w:eastAsia="黑体" w:hAnsi="黑体" w:cs="Times New Roman" w:hint="eastAsia"/>
          <w:sz w:val="32"/>
          <w:szCs w:val="32"/>
        </w:rPr>
        <w:t>三、竞赛方式及项目</w:t>
      </w:r>
    </w:p>
    <w:p w14:paraId="4567FB40"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（一）竞赛方式</w:t>
      </w:r>
    </w:p>
    <w:p w14:paraId="73273EF9"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dstrike/>
          <w:sz w:val="32"/>
          <w:szCs w:val="32"/>
        </w:rPr>
      </w:pPr>
      <w:r w:rsidRPr="002075C1">
        <w:rPr>
          <w:rFonts w:ascii="仿宋_GB2312" w:eastAsia="仿宋_GB2312" w:hAnsi="Times New Roman" w:cs="Times New Roman" w:hint="eastAsia"/>
          <w:sz w:val="32"/>
          <w:szCs w:val="32"/>
        </w:rPr>
        <w:t>竞赛分为个人赛和团体赛。</w:t>
      </w:r>
    </w:p>
    <w:p w14:paraId="43DF71D3"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（二）竞赛赛制</w:t>
      </w:r>
    </w:p>
    <w:p w14:paraId="402191F1"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个人赛采取预赛、擂台赛、决赛的方式进行。</w:t>
      </w:r>
    </w:p>
    <w:p w14:paraId="060390ED" w14:textId="687FFAC0" w:rsidR="00581663" w:rsidRPr="002075C1" w:rsidRDefault="002075C1" w:rsidP="002075C1">
      <w:pPr>
        <w:pStyle w:val="afc"/>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1.</w:t>
      </w:r>
      <w:r w:rsidR="00000000" w:rsidRPr="002075C1">
        <w:rPr>
          <w:rFonts w:ascii="仿宋_GB2312" w:eastAsia="仿宋_GB2312" w:hint="eastAsia"/>
          <w:sz w:val="32"/>
          <w:szCs w:val="32"/>
        </w:rPr>
        <w:t>预赛：每个参赛队的两名选手均需参加理论闭卷考试、射线底片评定和超声实际操作3个科目的比赛。</w:t>
      </w:r>
    </w:p>
    <w:p w14:paraId="6727E3DC"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（1）理论考试（闭卷）：相关基础知识及专业知识（命题依据为全国特种设备无损检测人员资格考试统编教材之《无损检测人员基础知识》《超声检测》《射线检测（新版）》为主）。</w:t>
      </w:r>
    </w:p>
    <w:p w14:paraId="19089ABD"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（2）射线底片评定：对射线底片进行评定。</w:t>
      </w:r>
    </w:p>
    <w:p w14:paraId="503A0DB0"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（3）超声实际操作：</w:t>
      </w:r>
    </w:p>
    <w:p w14:paraId="574B399C" w14:textId="77777777" w:rsidR="00581663" w:rsidRPr="002075C1" w:rsidRDefault="00000000" w:rsidP="002075C1">
      <w:pPr>
        <w:pStyle w:val="afc"/>
        <w:snapToGrid w:val="0"/>
        <w:spacing w:line="520" w:lineRule="exact"/>
        <w:ind w:firstLineChars="200" w:firstLine="640"/>
        <w:rPr>
          <w:rFonts w:ascii="仿宋_GB2312" w:eastAsia="仿宋_GB2312" w:hAnsi="方正仿宋_GB2312" w:cs="方正仿宋_GB2312" w:hint="eastAsia"/>
          <w:sz w:val="32"/>
          <w:szCs w:val="32"/>
        </w:rPr>
      </w:pPr>
      <w:r w:rsidRPr="002075C1">
        <w:rPr>
          <w:rFonts w:ascii="仿宋_GB2312" w:eastAsia="仿宋_GB2312" w:hint="eastAsia"/>
          <w:sz w:val="32"/>
          <w:szCs w:val="32"/>
        </w:rPr>
        <w:t>检测对象：</w:t>
      </w:r>
      <w:r w:rsidRPr="002075C1">
        <w:rPr>
          <w:rFonts w:ascii="仿宋_GB2312" w:eastAsia="仿宋_GB2312" w:hAnsi="方正仿宋_GB2312" w:cs="方正仿宋_GB2312" w:hint="eastAsia"/>
          <w:sz w:val="32"/>
          <w:szCs w:val="32"/>
        </w:rPr>
        <w:t>堆焊试件、小径管对接接头、管-管插入式焊接接头及嵌入式焊接接头等模拟试件的超声类检测（UT、TOFD、PA三种方法任选其一）。</w:t>
      </w:r>
    </w:p>
    <w:p w14:paraId="2FD223D2" w14:textId="545287EA" w:rsidR="00581663" w:rsidRPr="002075C1" w:rsidRDefault="002075C1" w:rsidP="002075C1">
      <w:pPr>
        <w:snapToGrid w:val="0"/>
        <w:spacing w:line="520" w:lineRule="exact"/>
        <w:ind w:right="-86"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2.</w:t>
      </w:r>
      <w:r w:rsidR="00000000" w:rsidRPr="002075C1">
        <w:rPr>
          <w:rFonts w:ascii="仿宋_GB2312" w:eastAsia="仿宋_GB2312" w:hAnsi="Times New Roman" w:cs="Times New Roman" w:hint="eastAsia"/>
          <w:sz w:val="32"/>
          <w:szCs w:val="32"/>
        </w:rPr>
        <w:t>擂台赛</w:t>
      </w:r>
    </w:p>
    <w:p w14:paraId="364621AE"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（1）擂台赛自愿参加，与预赛同时举行，每个参赛队仅可推</w:t>
      </w:r>
      <w:r w:rsidRPr="002075C1">
        <w:rPr>
          <w:rFonts w:ascii="仿宋_GB2312" w:eastAsia="仿宋_GB2312" w:hAnsi="Times New Roman" w:cs="Times New Roman" w:hint="eastAsia"/>
          <w:sz w:val="32"/>
          <w:szCs w:val="32"/>
        </w:rPr>
        <w:lastRenderedPageBreak/>
        <w:t>荐1名选手参加擂台赛。</w:t>
      </w:r>
    </w:p>
    <w:p w14:paraId="48C8210B"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（2）检测对象：纵向对接接头模拟试件。</w:t>
      </w:r>
    </w:p>
    <w:p w14:paraId="32E82DE8"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（3）检测方法：选择脉冲反射法超声检测（UT）、衍射时差法超声检测（TOFD）、相控阵超声检测（PAUT）三种方法中的任意一种进行检测。</w:t>
      </w:r>
    </w:p>
    <w:p w14:paraId="794D9E48" w14:textId="744068C5" w:rsidR="00581663" w:rsidRPr="002075C1" w:rsidRDefault="002075C1" w:rsidP="002075C1">
      <w:pPr>
        <w:pStyle w:val="afc"/>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3.</w:t>
      </w:r>
      <w:r w:rsidR="00000000" w:rsidRPr="002075C1">
        <w:rPr>
          <w:rFonts w:ascii="仿宋_GB2312" w:eastAsia="仿宋_GB2312" w:hint="eastAsia"/>
          <w:sz w:val="32"/>
          <w:szCs w:val="32"/>
        </w:rPr>
        <w:t>决赛</w:t>
      </w:r>
    </w:p>
    <w:p w14:paraId="0D61533F"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（1）进入决赛选手需参加完成个人预赛所有项目，选取总成绩前24名、超声实操各单项比赛第1名及擂台赛前3名的选手进入个人决赛。（注：若排名有重复，则按照个人预赛总成绩排名依次递补）。</w:t>
      </w:r>
    </w:p>
    <w:p w14:paraId="0FC1129B"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（2）检测对象：管-管嵌入式焊接接头。</w:t>
      </w:r>
    </w:p>
    <w:p w14:paraId="0BAF81DB"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（3）检测方法：选择脉冲反射法超声检测（UT）、衍射时差法超声检测（TOFD）、相控阵超声检测（PAUT）三种方法中的任意一种进行检测。</w:t>
      </w:r>
    </w:p>
    <w:p w14:paraId="63931A41"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（三）成绩计算方式</w:t>
      </w:r>
    </w:p>
    <w:p w14:paraId="4B28D445" w14:textId="1D2BF69D" w:rsidR="00581663" w:rsidRPr="002075C1" w:rsidRDefault="002075C1" w:rsidP="002075C1">
      <w:pPr>
        <w:snapToGrid w:val="0"/>
        <w:spacing w:line="520" w:lineRule="exact"/>
        <w:ind w:right="-86"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1.</w:t>
      </w:r>
      <w:r w:rsidR="00000000" w:rsidRPr="002075C1">
        <w:rPr>
          <w:rFonts w:ascii="仿宋_GB2312" w:eastAsia="仿宋_GB2312" w:hAnsi="Times New Roman" w:cs="Times New Roman" w:hint="eastAsia"/>
          <w:sz w:val="32"/>
          <w:szCs w:val="32"/>
        </w:rPr>
        <w:t>计分方式</w:t>
      </w:r>
    </w:p>
    <w:p w14:paraId="27DDF3B9"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（1）个人预赛</w:t>
      </w:r>
    </w:p>
    <w:p w14:paraId="67AE011F"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个人预赛总成绩N</w:t>
      </w:r>
      <w:r w:rsidRPr="002075C1">
        <w:rPr>
          <w:rFonts w:ascii="仿宋_GB2312" w:eastAsia="仿宋_GB2312" w:hAnsi="Times New Roman" w:cs="Times New Roman" w:hint="eastAsia"/>
          <w:sz w:val="32"/>
          <w:szCs w:val="32"/>
          <w:vertAlign w:val="subscript"/>
        </w:rPr>
        <w:t>1</w:t>
      </w:r>
      <w:r w:rsidRPr="002075C1">
        <w:rPr>
          <w:rFonts w:ascii="仿宋_GB2312" w:eastAsia="仿宋_GB2312" w:hAnsi="Times New Roman" w:cs="Times New Roman" w:hint="eastAsia"/>
          <w:sz w:val="32"/>
          <w:szCs w:val="32"/>
        </w:rPr>
        <w:t>应按下式计算：</w:t>
      </w:r>
    </w:p>
    <w:p w14:paraId="4A7EFEAF"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lang w:val="pt-BR"/>
        </w:rPr>
      </w:pPr>
      <w:r w:rsidRPr="002075C1">
        <w:rPr>
          <w:rFonts w:ascii="仿宋_GB2312" w:eastAsia="仿宋_GB2312" w:hAnsi="Times New Roman" w:cs="Times New Roman" w:hint="eastAsia"/>
          <w:sz w:val="32"/>
          <w:szCs w:val="32"/>
          <w:lang w:val="pt-BR"/>
        </w:rPr>
        <w:t>N</w:t>
      </w:r>
      <w:r w:rsidRPr="002075C1">
        <w:rPr>
          <w:rFonts w:ascii="仿宋_GB2312" w:eastAsia="仿宋_GB2312" w:hAnsi="Times New Roman" w:cs="Times New Roman" w:hint="eastAsia"/>
          <w:sz w:val="32"/>
          <w:szCs w:val="32"/>
          <w:vertAlign w:val="subscript"/>
          <w:lang w:val="pt-BR"/>
        </w:rPr>
        <w:t>1</w:t>
      </w:r>
      <w:r w:rsidRPr="002075C1">
        <w:rPr>
          <w:rFonts w:ascii="仿宋_GB2312" w:eastAsia="仿宋_GB2312" w:hAnsi="Times New Roman" w:cs="Times New Roman" w:hint="eastAsia"/>
          <w:sz w:val="32"/>
          <w:szCs w:val="32"/>
          <w:lang w:val="pt-BR"/>
        </w:rPr>
        <w:t>=10%n</w:t>
      </w:r>
      <w:r w:rsidRPr="002075C1">
        <w:rPr>
          <w:rFonts w:ascii="仿宋_GB2312" w:eastAsia="仿宋_GB2312" w:hAnsi="Times New Roman" w:cs="Times New Roman" w:hint="eastAsia"/>
          <w:sz w:val="32"/>
          <w:szCs w:val="32"/>
          <w:vertAlign w:val="subscript"/>
          <w:lang w:val="pt-BR"/>
        </w:rPr>
        <w:t>L</w:t>
      </w:r>
      <w:r w:rsidRPr="002075C1">
        <w:rPr>
          <w:rFonts w:ascii="仿宋_GB2312" w:eastAsia="仿宋_GB2312" w:hAnsi="Times New Roman" w:cs="Times New Roman" w:hint="eastAsia"/>
          <w:sz w:val="32"/>
          <w:szCs w:val="32"/>
          <w:lang w:val="pt-BR"/>
        </w:rPr>
        <w:t>＋15%n</w:t>
      </w:r>
      <w:r w:rsidRPr="002075C1">
        <w:rPr>
          <w:rFonts w:ascii="仿宋_GB2312" w:eastAsia="仿宋_GB2312" w:hAnsi="Times New Roman" w:cs="Times New Roman" w:hint="eastAsia"/>
          <w:sz w:val="32"/>
          <w:szCs w:val="32"/>
          <w:vertAlign w:val="subscript"/>
          <w:lang w:val="pt-BR"/>
        </w:rPr>
        <w:t>R</w:t>
      </w:r>
      <w:r w:rsidRPr="002075C1">
        <w:rPr>
          <w:rFonts w:ascii="仿宋_GB2312" w:eastAsia="仿宋_GB2312" w:hAnsi="Times New Roman" w:cs="Times New Roman" w:hint="eastAsia"/>
          <w:sz w:val="32"/>
          <w:szCs w:val="32"/>
          <w:lang w:val="pt-BR"/>
        </w:rPr>
        <w:t>+15%n</w:t>
      </w:r>
      <w:r w:rsidRPr="002075C1">
        <w:rPr>
          <w:rFonts w:ascii="仿宋_GB2312" w:eastAsia="仿宋_GB2312" w:hAnsi="Times New Roman" w:cs="Times New Roman" w:hint="eastAsia"/>
          <w:sz w:val="32"/>
          <w:szCs w:val="32"/>
          <w:vertAlign w:val="subscript"/>
          <w:lang w:val="pt-BR"/>
        </w:rPr>
        <w:t>DH</w:t>
      </w:r>
      <w:r w:rsidRPr="002075C1">
        <w:rPr>
          <w:rFonts w:ascii="仿宋_GB2312" w:eastAsia="仿宋_GB2312" w:hAnsi="Times New Roman" w:cs="Times New Roman" w:hint="eastAsia"/>
          <w:sz w:val="32"/>
          <w:szCs w:val="32"/>
          <w:lang w:val="pt-BR"/>
        </w:rPr>
        <w:t>+30%n</w:t>
      </w:r>
      <w:r w:rsidRPr="002075C1">
        <w:rPr>
          <w:rFonts w:ascii="仿宋_GB2312" w:eastAsia="仿宋_GB2312" w:hAnsi="Times New Roman" w:cs="Times New Roman" w:hint="eastAsia"/>
          <w:sz w:val="32"/>
          <w:szCs w:val="32"/>
          <w:vertAlign w:val="subscript"/>
          <w:lang w:val="pt-BR"/>
        </w:rPr>
        <w:t>GG</w:t>
      </w:r>
      <w:r w:rsidRPr="002075C1">
        <w:rPr>
          <w:rFonts w:ascii="仿宋_GB2312" w:eastAsia="仿宋_GB2312" w:hAnsi="Times New Roman" w:cs="Times New Roman" w:hint="eastAsia"/>
          <w:sz w:val="32"/>
          <w:szCs w:val="32"/>
          <w:lang w:val="pt-BR"/>
        </w:rPr>
        <w:t>+30%n</w:t>
      </w:r>
      <w:r w:rsidRPr="002075C1">
        <w:rPr>
          <w:rFonts w:ascii="仿宋_GB2312" w:eastAsia="仿宋_GB2312" w:hint="eastAsia"/>
          <w:sz w:val="32"/>
          <w:szCs w:val="32"/>
          <w:lang w:val="pt-BR"/>
        </w:rPr>
        <w:t>CG</w:t>
      </w:r>
    </w:p>
    <w:p w14:paraId="29B32A38"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式中：</w:t>
      </w: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L</w:t>
      </w:r>
      <w:proofErr w:type="spellEnd"/>
      <w:r w:rsidRPr="002075C1">
        <w:rPr>
          <w:rFonts w:ascii="仿宋_GB2312" w:eastAsia="仿宋_GB2312" w:hAnsi="Times New Roman" w:cs="Times New Roman" w:hint="eastAsia"/>
          <w:sz w:val="32"/>
          <w:szCs w:val="32"/>
        </w:rPr>
        <w:t>--理论考试成绩；</w:t>
      </w:r>
    </w:p>
    <w:p w14:paraId="2B7C34BD"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R</w:t>
      </w:r>
      <w:proofErr w:type="spellEnd"/>
      <w:r w:rsidRPr="002075C1">
        <w:rPr>
          <w:rFonts w:ascii="仿宋_GB2312" w:eastAsia="仿宋_GB2312" w:hAnsi="Times New Roman" w:cs="Times New Roman" w:hint="eastAsia"/>
          <w:sz w:val="32"/>
          <w:szCs w:val="32"/>
        </w:rPr>
        <w:t>--射线底片评定成绩；</w:t>
      </w:r>
    </w:p>
    <w:p w14:paraId="46DA18A0"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DH</w:t>
      </w:r>
      <w:proofErr w:type="spellEnd"/>
      <w:r w:rsidRPr="002075C1">
        <w:rPr>
          <w:rFonts w:ascii="仿宋_GB2312" w:eastAsia="仿宋_GB2312" w:hAnsi="Times New Roman" w:cs="Times New Roman" w:hint="eastAsia"/>
          <w:sz w:val="32"/>
          <w:szCs w:val="32"/>
        </w:rPr>
        <w:t>--</w:t>
      </w:r>
      <w:r w:rsidRPr="002075C1">
        <w:rPr>
          <w:rFonts w:ascii="仿宋_GB2312" w:eastAsia="仿宋_GB2312" w:hAnsi="方正仿宋_GB2312" w:cs="方正仿宋_GB2312" w:hint="eastAsia"/>
          <w:sz w:val="32"/>
          <w:szCs w:val="32"/>
        </w:rPr>
        <w:t>堆焊试件</w:t>
      </w:r>
      <w:r w:rsidRPr="002075C1">
        <w:rPr>
          <w:rFonts w:ascii="仿宋_GB2312" w:eastAsia="仿宋_GB2312" w:hAnsi="Times New Roman" w:cs="Times New Roman" w:hint="eastAsia"/>
          <w:sz w:val="32"/>
          <w:szCs w:val="32"/>
        </w:rPr>
        <w:t>超声检测成绩；</w:t>
      </w:r>
    </w:p>
    <w:p w14:paraId="320EB9CE"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GG</w:t>
      </w:r>
      <w:proofErr w:type="spellEnd"/>
      <w:r w:rsidRPr="002075C1">
        <w:rPr>
          <w:rFonts w:ascii="仿宋_GB2312" w:eastAsia="仿宋_GB2312" w:hAnsi="Times New Roman" w:cs="Times New Roman" w:hint="eastAsia"/>
          <w:sz w:val="32"/>
          <w:szCs w:val="32"/>
        </w:rPr>
        <w:t>--</w:t>
      </w:r>
      <w:r w:rsidRPr="002075C1">
        <w:rPr>
          <w:rFonts w:ascii="仿宋_GB2312" w:eastAsia="仿宋_GB2312" w:hAnsi="方正仿宋_GB2312" w:cs="方正仿宋_GB2312" w:hint="eastAsia"/>
          <w:sz w:val="32"/>
          <w:szCs w:val="32"/>
        </w:rPr>
        <w:t>小径管对接接头</w:t>
      </w:r>
      <w:r w:rsidRPr="002075C1">
        <w:rPr>
          <w:rFonts w:ascii="仿宋_GB2312" w:eastAsia="仿宋_GB2312" w:hAnsi="Times New Roman" w:cs="Times New Roman" w:hint="eastAsia"/>
          <w:sz w:val="32"/>
          <w:szCs w:val="32"/>
        </w:rPr>
        <w:t>超声检测成绩；</w:t>
      </w:r>
    </w:p>
    <w:p w14:paraId="0B0F0899"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CG</w:t>
      </w:r>
      <w:proofErr w:type="spellEnd"/>
      <w:r w:rsidRPr="002075C1">
        <w:rPr>
          <w:rFonts w:ascii="仿宋_GB2312" w:eastAsia="仿宋_GB2312" w:hAnsi="Times New Roman" w:cs="Times New Roman" w:hint="eastAsia"/>
          <w:sz w:val="32"/>
          <w:szCs w:val="32"/>
        </w:rPr>
        <w:t>--</w:t>
      </w:r>
      <w:r w:rsidRPr="002075C1">
        <w:rPr>
          <w:rFonts w:ascii="仿宋_GB2312" w:eastAsia="仿宋_GB2312" w:hAnsi="方正仿宋_GB2312" w:cs="方正仿宋_GB2312" w:hint="eastAsia"/>
          <w:sz w:val="32"/>
          <w:szCs w:val="32"/>
        </w:rPr>
        <w:t>管-管插入式焊接接头</w:t>
      </w:r>
      <w:r w:rsidRPr="002075C1">
        <w:rPr>
          <w:rFonts w:ascii="仿宋_GB2312" w:eastAsia="仿宋_GB2312" w:hAnsi="Times New Roman" w:cs="Times New Roman" w:hint="eastAsia"/>
          <w:sz w:val="32"/>
          <w:szCs w:val="32"/>
        </w:rPr>
        <w:t>超声检测成绩。</w:t>
      </w:r>
    </w:p>
    <w:p w14:paraId="15118A8F"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t>（2）个人赛</w:t>
      </w:r>
    </w:p>
    <w:p w14:paraId="5D8B38F2"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个人赛最终成绩=20%个人预赛总成绩N</w:t>
      </w:r>
      <w:r w:rsidRPr="002075C1">
        <w:rPr>
          <w:rFonts w:ascii="仿宋_GB2312" w:eastAsia="仿宋_GB2312" w:hAnsi="Times New Roman" w:cs="Times New Roman" w:hint="eastAsia"/>
          <w:sz w:val="32"/>
          <w:szCs w:val="32"/>
          <w:vertAlign w:val="subscript"/>
        </w:rPr>
        <w:t>1</w:t>
      </w:r>
      <w:r w:rsidRPr="002075C1">
        <w:rPr>
          <w:rFonts w:ascii="仿宋_GB2312" w:eastAsia="仿宋_GB2312" w:hAnsi="Times New Roman" w:cs="Times New Roman" w:hint="eastAsia"/>
          <w:sz w:val="32"/>
          <w:szCs w:val="32"/>
        </w:rPr>
        <w:t>+80%个人决赛成绩N</w:t>
      </w:r>
      <w:r w:rsidRPr="002075C1">
        <w:rPr>
          <w:rFonts w:ascii="仿宋_GB2312" w:eastAsia="仿宋_GB2312" w:hAnsi="Times New Roman" w:cs="Times New Roman" w:hint="eastAsia"/>
          <w:sz w:val="32"/>
          <w:szCs w:val="32"/>
          <w:vertAlign w:val="subscript"/>
        </w:rPr>
        <w:t>2</w:t>
      </w:r>
      <w:r w:rsidRPr="002075C1">
        <w:rPr>
          <w:rFonts w:ascii="仿宋_GB2312" w:eastAsia="仿宋_GB2312" w:hAnsi="Times New Roman" w:cs="Times New Roman" w:hint="eastAsia"/>
          <w:sz w:val="32"/>
          <w:szCs w:val="32"/>
        </w:rPr>
        <w:t>。</w:t>
      </w:r>
    </w:p>
    <w:p w14:paraId="424DE915" w14:textId="77777777" w:rsidR="00581663" w:rsidRPr="002075C1" w:rsidRDefault="00000000" w:rsidP="002075C1">
      <w:pPr>
        <w:pStyle w:val="afc"/>
        <w:snapToGrid w:val="0"/>
        <w:spacing w:line="520" w:lineRule="exact"/>
        <w:ind w:firstLineChars="200" w:firstLine="640"/>
        <w:rPr>
          <w:rFonts w:ascii="仿宋_GB2312" w:eastAsia="仿宋_GB2312" w:hint="eastAsia"/>
          <w:sz w:val="32"/>
          <w:szCs w:val="32"/>
        </w:rPr>
      </w:pPr>
      <w:r w:rsidRPr="002075C1">
        <w:rPr>
          <w:rFonts w:ascii="仿宋_GB2312" w:eastAsia="仿宋_GB2312" w:hint="eastAsia"/>
          <w:sz w:val="32"/>
          <w:szCs w:val="32"/>
        </w:rPr>
        <w:lastRenderedPageBreak/>
        <w:t>（3）团体赛</w:t>
      </w:r>
    </w:p>
    <w:p w14:paraId="125AD822"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团体总成绩N</w:t>
      </w:r>
      <w:r w:rsidRPr="002075C1">
        <w:rPr>
          <w:rFonts w:ascii="仿宋_GB2312" w:eastAsia="仿宋_GB2312" w:hAnsi="Times New Roman" w:cs="Times New Roman" w:hint="eastAsia"/>
          <w:sz w:val="32"/>
          <w:szCs w:val="32"/>
          <w:vertAlign w:val="subscript"/>
        </w:rPr>
        <w:t>T</w:t>
      </w:r>
      <w:r w:rsidRPr="002075C1">
        <w:rPr>
          <w:rFonts w:ascii="仿宋_GB2312" w:eastAsia="仿宋_GB2312" w:hAnsi="Times New Roman" w:cs="Times New Roman" w:hint="eastAsia"/>
          <w:sz w:val="32"/>
          <w:szCs w:val="32"/>
        </w:rPr>
        <w:t>应按下式计算：</w:t>
      </w:r>
    </w:p>
    <w:p w14:paraId="4BFEC01F"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T</w:t>
      </w:r>
      <w:r w:rsidRPr="002075C1">
        <w:rPr>
          <w:rFonts w:ascii="仿宋_GB2312" w:eastAsia="仿宋_GB2312" w:hAnsi="Times New Roman" w:cs="Times New Roman" w:hint="eastAsia"/>
          <w:sz w:val="32"/>
          <w:szCs w:val="32"/>
        </w:rPr>
        <w:t>=2N</w:t>
      </w:r>
      <w:r w:rsidRPr="002075C1">
        <w:rPr>
          <w:rFonts w:ascii="仿宋_GB2312" w:eastAsia="仿宋_GB2312" w:hAnsi="Times New Roman" w:cs="Times New Roman" w:hint="eastAsia"/>
          <w:sz w:val="32"/>
          <w:szCs w:val="32"/>
          <w:vertAlign w:val="subscript"/>
        </w:rPr>
        <w:t>1</w:t>
      </w:r>
      <w:r w:rsidRPr="002075C1">
        <w:rPr>
          <w:rFonts w:ascii="仿宋_GB2312" w:eastAsia="仿宋_GB2312" w:hAnsi="Times New Roman" w:cs="Times New Roman" w:hint="eastAsia"/>
          <w:sz w:val="32"/>
          <w:szCs w:val="32"/>
        </w:rPr>
        <w:t>+10%×2N</w:t>
      </w:r>
      <w:r w:rsidRPr="002075C1">
        <w:rPr>
          <w:rFonts w:ascii="仿宋_GB2312" w:eastAsia="仿宋_GB2312" w:hAnsi="Times New Roman" w:cs="Times New Roman" w:hint="eastAsia"/>
          <w:sz w:val="32"/>
          <w:szCs w:val="32"/>
          <w:vertAlign w:val="subscript"/>
        </w:rPr>
        <w:t>2</w:t>
      </w:r>
      <w:r w:rsidRPr="002075C1">
        <w:rPr>
          <w:rFonts w:ascii="仿宋_GB2312" w:eastAsia="仿宋_GB2312" w:hAnsi="Times New Roman" w:cs="Times New Roman" w:hint="eastAsia"/>
          <w:sz w:val="32"/>
          <w:szCs w:val="32"/>
        </w:rPr>
        <w:t>（注：同一组中需2人均参加完成预赛所有项目其个人成绩方可计入团体成绩）。</w:t>
      </w:r>
    </w:p>
    <w:p w14:paraId="27FA91D4"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式中：</w:t>
      </w:r>
    </w:p>
    <w:p w14:paraId="60F4E278"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vertAlign w:val="subscript"/>
        </w:rPr>
      </w:pPr>
      <w:r w:rsidRPr="002075C1">
        <w:rPr>
          <w:rFonts w:ascii="仿宋_GB2312" w:eastAsia="仿宋_GB2312" w:hAnsi="Times New Roman" w:cs="Times New Roman" w:hint="eastAsia"/>
          <w:sz w:val="32"/>
          <w:szCs w:val="32"/>
        </w:rPr>
        <w:t>2N</w:t>
      </w:r>
      <w:r w:rsidRPr="002075C1">
        <w:rPr>
          <w:rFonts w:ascii="仿宋_GB2312" w:eastAsia="仿宋_GB2312" w:hAnsi="Times New Roman" w:cs="Times New Roman" w:hint="eastAsia"/>
          <w:sz w:val="32"/>
          <w:szCs w:val="32"/>
          <w:vertAlign w:val="subscript"/>
        </w:rPr>
        <w:t>1</w:t>
      </w:r>
      <w:r w:rsidRPr="002075C1">
        <w:rPr>
          <w:rFonts w:ascii="仿宋_GB2312" w:eastAsia="仿宋_GB2312" w:hAnsi="Times New Roman" w:cs="Times New Roman" w:hint="eastAsia"/>
          <w:sz w:val="32"/>
          <w:szCs w:val="32"/>
        </w:rPr>
        <w:t>--同一组中2位选手个人预赛总成绩之和</w:t>
      </w:r>
    </w:p>
    <w:p w14:paraId="22C4E84F"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2N</w:t>
      </w:r>
      <w:r w:rsidRPr="002075C1">
        <w:rPr>
          <w:rFonts w:ascii="仿宋_GB2312" w:eastAsia="仿宋_GB2312" w:hAnsi="Times New Roman" w:cs="Times New Roman" w:hint="eastAsia"/>
          <w:sz w:val="32"/>
          <w:szCs w:val="32"/>
          <w:vertAlign w:val="subscript"/>
        </w:rPr>
        <w:t>2</w:t>
      </w:r>
      <w:r w:rsidRPr="002075C1">
        <w:rPr>
          <w:rFonts w:ascii="仿宋_GB2312" w:eastAsia="仿宋_GB2312" w:hAnsi="Times New Roman" w:cs="Times New Roman" w:hint="eastAsia"/>
          <w:sz w:val="32"/>
          <w:szCs w:val="32"/>
        </w:rPr>
        <w:t>--同一组中2位选手个人决赛总成绩之和（注：未进入决赛的选手决赛成绩按0分计）</w:t>
      </w:r>
    </w:p>
    <w:p w14:paraId="6B8285E4" w14:textId="530415B8" w:rsidR="00581663" w:rsidRPr="002075C1" w:rsidRDefault="002075C1"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2.</w:t>
      </w:r>
      <w:r w:rsidR="00000000" w:rsidRPr="002075C1">
        <w:rPr>
          <w:rFonts w:ascii="仿宋_GB2312" w:eastAsia="仿宋_GB2312" w:hAnsi="Times New Roman" w:cs="Times New Roman" w:hint="eastAsia"/>
          <w:sz w:val="32"/>
          <w:szCs w:val="32"/>
        </w:rPr>
        <w:t>成绩并列处理</w:t>
      </w:r>
    </w:p>
    <w:p w14:paraId="4D6416D2"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（1）个人预赛总成绩并列处理</w:t>
      </w:r>
    </w:p>
    <w:p w14:paraId="42373785"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选手必须参加完成所有竞赛项目，最终名次按照预赛实际得分排定，总成绩高者排名靠前。当选手预赛总成绩相同时，按照如下顺序依次进行排名：</w:t>
      </w:r>
    </w:p>
    <w:p w14:paraId="5563CEB4" w14:textId="5EC210FA"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①以</w:t>
      </w:r>
      <w:r w:rsidRPr="002075C1">
        <w:rPr>
          <w:rFonts w:ascii="仿宋_GB2312" w:eastAsia="仿宋_GB2312" w:hAnsi="方正仿宋_GB2312" w:cs="方正仿宋_GB2312" w:hint="eastAsia"/>
          <w:sz w:val="32"/>
          <w:szCs w:val="32"/>
        </w:rPr>
        <w:t>小径管对接接头</w:t>
      </w:r>
      <w:r w:rsidRPr="002075C1">
        <w:rPr>
          <w:rFonts w:ascii="仿宋_GB2312" w:eastAsia="仿宋_GB2312" w:hAnsi="Times New Roman" w:cs="Times New Roman" w:hint="eastAsia"/>
          <w:sz w:val="32"/>
          <w:szCs w:val="32"/>
        </w:rPr>
        <w:t>超声检测成绩（</w:t>
      </w: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GG</w:t>
      </w:r>
      <w:proofErr w:type="spellEnd"/>
      <w:r w:rsidRPr="002075C1">
        <w:rPr>
          <w:rFonts w:ascii="仿宋_GB2312" w:eastAsia="仿宋_GB2312" w:hAnsi="Times New Roman" w:cs="Times New Roman" w:hint="eastAsia"/>
          <w:sz w:val="32"/>
          <w:szCs w:val="32"/>
        </w:rPr>
        <w:t>）高者排名靠前；</w:t>
      </w:r>
    </w:p>
    <w:p w14:paraId="76645D33" w14:textId="56123E8E"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②当①依然相同时，以</w:t>
      </w:r>
      <w:r w:rsidRPr="002075C1">
        <w:rPr>
          <w:rFonts w:ascii="仿宋_GB2312" w:eastAsia="仿宋_GB2312" w:hAnsi="方正仿宋_GB2312" w:cs="方正仿宋_GB2312" w:hint="eastAsia"/>
          <w:sz w:val="32"/>
          <w:szCs w:val="32"/>
        </w:rPr>
        <w:t>管-管插入式焊接接头</w:t>
      </w:r>
      <w:r w:rsidRPr="002075C1">
        <w:rPr>
          <w:rFonts w:ascii="仿宋_GB2312" w:eastAsia="仿宋_GB2312" w:hAnsi="Times New Roman" w:cs="Times New Roman" w:hint="eastAsia"/>
          <w:sz w:val="32"/>
          <w:szCs w:val="32"/>
        </w:rPr>
        <w:t>超声检测成绩（</w:t>
      </w: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CG</w:t>
      </w:r>
      <w:proofErr w:type="spellEnd"/>
      <w:r w:rsidRPr="002075C1">
        <w:rPr>
          <w:rFonts w:ascii="仿宋_GB2312" w:eastAsia="仿宋_GB2312" w:hAnsi="Times New Roman" w:cs="Times New Roman" w:hint="eastAsia"/>
          <w:sz w:val="32"/>
          <w:szCs w:val="32"/>
        </w:rPr>
        <w:t>）高者排名靠前；</w:t>
      </w:r>
    </w:p>
    <w:p w14:paraId="6D2ABF0E" w14:textId="14F6B178"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③当①、②依然相同时，以</w:t>
      </w:r>
      <w:r w:rsidRPr="002075C1">
        <w:rPr>
          <w:rFonts w:ascii="仿宋_GB2312" w:eastAsia="仿宋_GB2312" w:hAnsi="方正仿宋_GB2312" w:cs="方正仿宋_GB2312" w:hint="eastAsia"/>
          <w:sz w:val="32"/>
          <w:szCs w:val="32"/>
        </w:rPr>
        <w:t>堆焊试件</w:t>
      </w:r>
      <w:r w:rsidRPr="002075C1">
        <w:rPr>
          <w:rFonts w:ascii="仿宋_GB2312" w:eastAsia="仿宋_GB2312" w:hAnsi="Times New Roman" w:cs="Times New Roman" w:hint="eastAsia"/>
          <w:sz w:val="32"/>
          <w:szCs w:val="32"/>
        </w:rPr>
        <w:t>超声检测成绩（</w:t>
      </w: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DH</w:t>
      </w:r>
      <w:proofErr w:type="spellEnd"/>
      <w:r w:rsidRPr="002075C1">
        <w:rPr>
          <w:rFonts w:ascii="仿宋_GB2312" w:eastAsia="仿宋_GB2312" w:hAnsi="Times New Roman" w:cs="Times New Roman" w:hint="eastAsia"/>
          <w:sz w:val="32"/>
          <w:szCs w:val="32"/>
        </w:rPr>
        <w:t>）高者排名靠前；</w:t>
      </w:r>
    </w:p>
    <w:p w14:paraId="240D4176" w14:textId="570300F0"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④当①、②、③依然相同时，当以底片评定成绩（</w:t>
      </w:r>
      <w:proofErr w:type="spellStart"/>
      <w:r w:rsidRPr="002075C1">
        <w:rPr>
          <w:rFonts w:ascii="仿宋_GB2312" w:eastAsia="仿宋_GB2312" w:hAnsi="Times New Roman" w:cs="Times New Roman" w:hint="eastAsia"/>
          <w:sz w:val="32"/>
          <w:szCs w:val="32"/>
        </w:rPr>
        <w:t>n</w:t>
      </w:r>
      <w:r w:rsidRPr="002075C1">
        <w:rPr>
          <w:rFonts w:ascii="仿宋_GB2312" w:eastAsia="仿宋_GB2312" w:hAnsi="Times New Roman" w:cs="Times New Roman" w:hint="eastAsia"/>
          <w:sz w:val="32"/>
          <w:szCs w:val="32"/>
          <w:vertAlign w:val="subscript"/>
        </w:rPr>
        <w:t>R</w:t>
      </w:r>
      <w:proofErr w:type="spellEnd"/>
      <w:r w:rsidRPr="002075C1">
        <w:rPr>
          <w:rFonts w:ascii="仿宋_GB2312" w:eastAsia="仿宋_GB2312" w:hAnsi="Times New Roman" w:cs="Times New Roman" w:hint="eastAsia"/>
          <w:sz w:val="32"/>
          <w:szCs w:val="32"/>
        </w:rPr>
        <w:t>）高者排名靠前；</w:t>
      </w:r>
    </w:p>
    <w:p w14:paraId="6ABA9B28" w14:textId="2947E7CE"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⑤当以上均不能确定时，则取相同名次。</w:t>
      </w:r>
    </w:p>
    <w:p w14:paraId="6A5745C9"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（2）个人单项、擂台赛成绩并列处理</w:t>
      </w:r>
    </w:p>
    <w:p w14:paraId="780A6BB9"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个人单项、擂台赛最终名次按照单项、擂台赛实际得分排定，成绩高者排名靠前。当选手成绩相同时，按照如下顺序依次进行排名：</w:t>
      </w:r>
    </w:p>
    <w:p w14:paraId="481561EB" w14:textId="4694A3E6"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①以实际操作时间短者排名靠前；</w:t>
      </w:r>
    </w:p>
    <w:p w14:paraId="45F5AD9F" w14:textId="4F609522"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lastRenderedPageBreak/>
        <w:t>②当①依然相同时，则取相同名次。</w:t>
      </w:r>
    </w:p>
    <w:p w14:paraId="79F513FD"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（3）决赛成绩并列处理</w:t>
      </w:r>
    </w:p>
    <w:p w14:paraId="237F8B90"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个人决赛最终名次按照决赛实际得分排定，成绩高者排名靠前。当选手成绩相同时，按照如下顺序依次进行排名：</w:t>
      </w:r>
    </w:p>
    <w:p w14:paraId="7E53752A" w14:textId="47460661"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①以实际操作时间短者排名靠前；</w:t>
      </w:r>
    </w:p>
    <w:p w14:paraId="3E054315" w14:textId="646F8696"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②当①依然相同时，则取相同名次。</w:t>
      </w:r>
    </w:p>
    <w:p w14:paraId="26127322"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（4）团体总成绩并列处理</w:t>
      </w:r>
    </w:p>
    <w:p w14:paraId="17D7CD31" w14:textId="77777777" w:rsidR="00581663" w:rsidRPr="002075C1" w:rsidRDefault="00000000" w:rsidP="002075C1">
      <w:pPr>
        <w:numPr>
          <w:ilvl w:val="255"/>
          <w:numId w:val="0"/>
        </w:num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对于参赛人数满足组队报名规定的参赛队，团体总成绩以最终累计成绩高者排名靠前。当成绩相同时，取相同名次。</w:t>
      </w:r>
    </w:p>
    <w:p w14:paraId="52FD37E3"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（四）奖项设置</w:t>
      </w:r>
    </w:p>
    <w:p w14:paraId="07A16E03" w14:textId="5EDB5D9E" w:rsidR="00581663" w:rsidRPr="002075C1" w:rsidRDefault="002075C1" w:rsidP="002075C1">
      <w:pPr>
        <w:snapToGrid w:val="0"/>
        <w:spacing w:line="520" w:lineRule="exact"/>
        <w:ind w:right="-86"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1.</w:t>
      </w:r>
      <w:r w:rsidR="00000000" w:rsidRPr="002075C1">
        <w:rPr>
          <w:rFonts w:ascii="仿宋_GB2312" w:eastAsia="仿宋_GB2312" w:hAnsi="Times New Roman" w:cs="Times New Roman" w:hint="eastAsia"/>
          <w:sz w:val="32"/>
          <w:szCs w:val="32"/>
        </w:rPr>
        <w:t>团体奖</w:t>
      </w:r>
    </w:p>
    <w:p w14:paraId="330E0FA3"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本次竞赛获得团体总成绩排名前30名的代表队，由组委会颁发团体奖。将分别授予本届竞赛团体特等奖（冠军、亚军、季军）、一等奖（第4</w:t>
      </w:r>
      <w:r w:rsidRPr="002075C1">
        <w:rPr>
          <w:rFonts w:ascii="方正仿宋简体" w:eastAsia="方正仿宋简体" w:hAnsi="Times New Roman" w:cs="Times New Roman" w:hint="eastAsia"/>
          <w:sz w:val="32"/>
          <w:szCs w:val="32"/>
        </w:rPr>
        <w:t>~</w:t>
      </w:r>
      <w:r w:rsidRPr="002075C1">
        <w:rPr>
          <w:rFonts w:ascii="仿宋_GB2312" w:eastAsia="仿宋_GB2312" w:hAnsi="Times New Roman" w:cs="Times New Roman" w:hint="eastAsia"/>
          <w:sz w:val="32"/>
          <w:szCs w:val="32"/>
        </w:rPr>
        <w:t>10名）、二等奖（第11</w:t>
      </w:r>
      <w:r w:rsidRPr="002075C1">
        <w:rPr>
          <w:rFonts w:ascii="方正仿宋简体" w:eastAsia="方正仿宋简体" w:hAnsi="Times New Roman" w:cs="Times New Roman" w:hint="eastAsia"/>
          <w:sz w:val="32"/>
          <w:szCs w:val="32"/>
        </w:rPr>
        <w:t>~</w:t>
      </w:r>
      <w:r w:rsidRPr="002075C1">
        <w:rPr>
          <w:rFonts w:ascii="仿宋_GB2312" w:eastAsia="仿宋_GB2312" w:hAnsi="Times New Roman" w:cs="Times New Roman" w:hint="eastAsia"/>
          <w:sz w:val="32"/>
          <w:szCs w:val="32"/>
        </w:rPr>
        <w:t>20名）、三等奖（第21</w:t>
      </w:r>
      <w:r w:rsidRPr="002075C1">
        <w:rPr>
          <w:rFonts w:ascii="方正仿宋简体" w:eastAsia="方正仿宋简体" w:hAnsi="Times New Roman" w:cs="Times New Roman" w:hint="eastAsia"/>
          <w:sz w:val="32"/>
          <w:szCs w:val="32"/>
        </w:rPr>
        <w:t>~</w:t>
      </w:r>
      <w:r w:rsidRPr="002075C1">
        <w:rPr>
          <w:rFonts w:ascii="仿宋_GB2312" w:eastAsia="仿宋_GB2312" w:hAnsi="Times New Roman" w:cs="Times New Roman" w:hint="eastAsia"/>
          <w:sz w:val="32"/>
          <w:szCs w:val="32"/>
        </w:rPr>
        <w:t>30名）称号，并颁发奖杯与证书。</w:t>
      </w:r>
    </w:p>
    <w:p w14:paraId="2469781B" w14:textId="35AFC29F" w:rsidR="00581663" w:rsidRPr="002075C1" w:rsidRDefault="002075C1" w:rsidP="002075C1">
      <w:pPr>
        <w:snapToGrid w:val="0"/>
        <w:spacing w:line="520" w:lineRule="exact"/>
        <w:ind w:right="-86"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2.</w:t>
      </w:r>
      <w:r w:rsidR="00000000" w:rsidRPr="002075C1">
        <w:rPr>
          <w:rFonts w:ascii="仿宋_GB2312" w:eastAsia="仿宋_GB2312" w:hAnsi="Times New Roman" w:cs="Times New Roman" w:hint="eastAsia"/>
          <w:sz w:val="32"/>
          <w:szCs w:val="32"/>
        </w:rPr>
        <w:t>个人奖</w:t>
      </w:r>
    </w:p>
    <w:p w14:paraId="50C4F994"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（1）理论比赛、预赛射线底片评定和三种超声检测试件单项及擂台赛成绩前3名的选手获得单项优秀选手奖杯和证书。</w:t>
      </w:r>
    </w:p>
    <w:p w14:paraId="6E8437F3"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2）按照个人赛最终成绩排名，将分别颁发个人特等奖（冠军、亚军、季军）、一等奖（第4~10名）、二等奖（第11~20名）、三等奖（第21~30名）奖杯与证书。其中个人特等奖获得者可推荐进入检测技术应用与评价工委员相关专业组组员，一等奖获得者可推荐进入检测技术应用与评价工委员相关专业组的候补组员。</w:t>
      </w:r>
    </w:p>
    <w:p w14:paraId="718FE3B4" w14:textId="77777777" w:rsidR="00581663" w:rsidRPr="002075C1" w:rsidRDefault="00000000" w:rsidP="002075C1">
      <w:pPr>
        <w:snapToGrid w:val="0"/>
        <w:spacing w:line="520" w:lineRule="exact"/>
        <w:ind w:right="-86" w:firstLineChars="200" w:firstLine="640"/>
        <w:rPr>
          <w:rFonts w:ascii="仿宋_GB2312" w:eastAsia="仿宋_GB2312" w:hAnsi="Times New Roman" w:cs="Times New Roman" w:hint="eastAsia"/>
          <w:sz w:val="32"/>
          <w:szCs w:val="32"/>
        </w:rPr>
      </w:pPr>
      <w:r w:rsidRPr="002075C1">
        <w:rPr>
          <w:rFonts w:ascii="仿宋_GB2312" w:eastAsia="仿宋_GB2312" w:hAnsi="Times New Roman" w:cs="Times New Roman" w:hint="eastAsia"/>
          <w:sz w:val="32"/>
          <w:szCs w:val="32"/>
        </w:rPr>
        <w:t xml:space="preserve">（3）未进入决赛的选手，按其预赛总成绩取排名靠前的30名颁发优胜奖。  </w:t>
      </w:r>
    </w:p>
    <w:p w14:paraId="2A05C8C7" w14:textId="77777777" w:rsidR="00581663" w:rsidRPr="002075C1" w:rsidRDefault="00000000" w:rsidP="002075C1">
      <w:pPr>
        <w:pStyle w:val="afc"/>
        <w:snapToGrid w:val="0"/>
        <w:spacing w:line="520" w:lineRule="exact"/>
        <w:ind w:firstLineChars="200" w:firstLine="640"/>
        <w:jc w:val="left"/>
        <w:rPr>
          <w:rFonts w:ascii="仿宋_GB2312" w:eastAsia="仿宋_GB2312" w:hint="eastAsia"/>
          <w:sz w:val="32"/>
          <w:szCs w:val="32"/>
        </w:rPr>
      </w:pPr>
      <w:r w:rsidRPr="002075C1">
        <w:rPr>
          <w:rFonts w:ascii="仿宋_GB2312" w:eastAsia="仿宋_GB2312" w:hint="eastAsia"/>
          <w:sz w:val="32"/>
          <w:szCs w:val="32"/>
        </w:rPr>
        <w:t>（4）凡参加本次竞赛的选手均由竞赛组委会颁发参赛证书。</w:t>
      </w:r>
    </w:p>
    <w:sectPr w:rsidR="00581663" w:rsidRPr="002075C1">
      <w:headerReference w:type="default" r:id="rId7"/>
      <w:footerReference w:type="default" r:id="rId8"/>
      <w:pgSz w:w="11906" w:h="16838"/>
      <w:pgMar w:top="1417" w:right="1474" w:bottom="164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8597" w14:textId="77777777" w:rsidR="00B769A7" w:rsidRDefault="00B769A7">
      <w:pPr>
        <w:ind w:right="-86"/>
      </w:pPr>
      <w:r>
        <w:separator/>
      </w:r>
    </w:p>
  </w:endnote>
  <w:endnote w:type="continuationSeparator" w:id="0">
    <w:p w14:paraId="75529045" w14:textId="77777777" w:rsidR="00B769A7" w:rsidRDefault="00B769A7">
      <w:pPr>
        <w:ind w:right="-8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D1618D0C-EA3B-4321-80DF-2EF83F2190BF}"/>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方正仿宋简体">
    <w:panose1 w:val="03000509000000000000"/>
    <w:charset w:val="86"/>
    <w:family w:val="script"/>
    <w:pitch w:val="fixed"/>
    <w:sig w:usb0="00000001" w:usb1="080E0000" w:usb2="00000010" w:usb3="00000000" w:csb0="00040000" w:csb1="00000000"/>
    <w:embedRegular r:id="rId2" w:subsetted="1" w:fontKey="{1D8213ED-D805-4477-99B1-07D38D4F0CBE}"/>
  </w:font>
  <w:font w:name="微软雅黑 Light">
    <w:panose1 w:val="020B0502040204020203"/>
    <w:charset w:val="86"/>
    <w:family w:val="swiss"/>
    <w:pitch w:val="variable"/>
    <w:sig w:usb0="80000287" w:usb1="2ACF001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3" w:subsetted="1" w:fontKey="{3CED8532-61F1-4F80-9532-C249A19DC9C5}"/>
  </w:font>
  <w:font w:name="方正仿宋_GB2312">
    <w:charset w:val="86"/>
    <w:family w:val="auto"/>
    <w:pitch w:val="default"/>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embedRegular r:id="rId4" w:subsetted="1" w:fontKey="{15EA207F-9B76-48B5-B754-C381A5550A3B}"/>
  </w:font>
  <w:font w:name="黑体">
    <w:altName w:val="SimHei"/>
    <w:panose1 w:val="02010609060101010101"/>
    <w:charset w:val="86"/>
    <w:family w:val="modern"/>
    <w:pitch w:val="fixed"/>
    <w:sig w:usb0="800002BF" w:usb1="38CF7CFA" w:usb2="00000016" w:usb3="00000000" w:csb0="00040001" w:csb1="00000000"/>
    <w:embedRegular r:id="rId5" w:subsetted="1" w:fontKey="{747FA0B4-A933-44CD-B2FB-DD97F80AD940}"/>
  </w:font>
  <w:font w:name="方正楷体_GB2312">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8E44" w14:textId="77777777" w:rsidR="00581663" w:rsidRDefault="00000000">
    <w:pPr>
      <w:pStyle w:val="ab"/>
      <w:ind w:right="-86" w:firstLine="360"/>
      <w:jc w:val="center"/>
    </w:pPr>
    <w:r>
      <w:fldChar w:fldCharType="begin"/>
    </w:r>
    <w:r>
      <w:instrText xml:space="preserve"> PAGE   \* MERGEFORMAT </w:instrText>
    </w:r>
    <w:r>
      <w:fldChar w:fldCharType="separate"/>
    </w:r>
    <w:r>
      <w:rPr>
        <w:lang w:val="zh-CN"/>
      </w:rPr>
      <w:t>1</w:t>
    </w:r>
    <w:r>
      <w:rPr>
        <w:lang w:val="zh-CN"/>
      </w:rPr>
      <w:fldChar w:fldCharType="end"/>
    </w:r>
  </w:p>
  <w:p w14:paraId="724E3254" w14:textId="77777777" w:rsidR="00581663" w:rsidRDefault="00581663">
    <w:pPr>
      <w:pStyle w:val="ab"/>
      <w:ind w:right="-86"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E0B6" w14:textId="77777777" w:rsidR="00B769A7" w:rsidRDefault="00B769A7">
      <w:pPr>
        <w:ind w:right="-86"/>
      </w:pPr>
      <w:r>
        <w:separator/>
      </w:r>
    </w:p>
  </w:footnote>
  <w:footnote w:type="continuationSeparator" w:id="0">
    <w:p w14:paraId="6C7AC7CC" w14:textId="77777777" w:rsidR="00B769A7" w:rsidRDefault="00B769A7">
      <w:pPr>
        <w:ind w:right="-86"/>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A881" w14:textId="77777777" w:rsidR="00581663" w:rsidRDefault="00581663">
    <w:pPr>
      <w:pStyle w:val="ad"/>
      <w:pBdr>
        <w:bottom w:val="none" w:sz="0" w:space="0" w:color="auto"/>
      </w:pBdr>
      <w:ind w:right="-86"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proofState w:spelling="clean" w:grammar="clean"/>
  <w:defaultTabStop w:val="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2MjIxNmJmNjk3NTBmNjYyN2VhODBkMTUxMmE4OGQifQ=="/>
  </w:docVars>
  <w:rsids>
    <w:rsidRoot w:val="003C7245"/>
    <w:rsid w:val="0000177D"/>
    <w:rsid w:val="00007CDC"/>
    <w:rsid w:val="00010D24"/>
    <w:rsid w:val="00011309"/>
    <w:rsid w:val="00012522"/>
    <w:rsid w:val="00012879"/>
    <w:rsid w:val="0001528E"/>
    <w:rsid w:val="0001677B"/>
    <w:rsid w:val="00017175"/>
    <w:rsid w:val="000223C2"/>
    <w:rsid w:val="00025EE6"/>
    <w:rsid w:val="0002614C"/>
    <w:rsid w:val="00030D23"/>
    <w:rsid w:val="0003206F"/>
    <w:rsid w:val="00032481"/>
    <w:rsid w:val="00035114"/>
    <w:rsid w:val="000352D4"/>
    <w:rsid w:val="00036A8E"/>
    <w:rsid w:val="00040DBC"/>
    <w:rsid w:val="00041F47"/>
    <w:rsid w:val="000465A7"/>
    <w:rsid w:val="00050679"/>
    <w:rsid w:val="00050A2B"/>
    <w:rsid w:val="00050A3C"/>
    <w:rsid w:val="0005269D"/>
    <w:rsid w:val="00052FD6"/>
    <w:rsid w:val="00053EAA"/>
    <w:rsid w:val="000547BC"/>
    <w:rsid w:val="0005481C"/>
    <w:rsid w:val="000574C7"/>
    <w:rsid w:val="00061957"/>
    <w:rsid w:val="00064085"/>
    <w:rsid w:val="00064696"/>
    <w:rsid w:val="000735AF"/>
    <w:rsid w:val="000755D7"/>
    <w:rsid w:val="00080F99"/>
    <w:rsid w:val="00082E49"/>
    <w:rsid w:val="00082E68"/>
    <w:rsid w:val="0008336F"/>
    <w:rsid w:val="00086BE5"/>
    <w:rsid w:val="00087DC5"/>
    <w:rsid w:val="000908A3"/>
    <w:rsid w:val="00091561"/>
    <w:rsid w:val="00091FE5"/>
    <w:rsid w:val="000A053D"/>
    <w:rsid w:val="000A08C2"/>
    <w:rsid w:val="000A09D3"/>
    <w:rsid w:val="000A2DC9"/>
    <w:rsid w:val="000A414B"/>
    <w:rsid w:val="000A4951"/>
    <w:rsid w:val="000A5C6A"/>
    <w:rsid w:val="000B11BA"/>
    <w:rsid w:val="000B13FE"/>
    <w:rsid w:val="000B62F4"/>
    <w:rsid w:val="000B68B7"/>
    <w:rsid w:val="000B7E9C"/>
    <w:rsid w:val="000D1E79"/>
    <w:rsid w:val="000D633C"/>
    <w:rsid w:val="000E2808"/>
    <w:rsid w:val="000E3B5D"/>
    <w:rsid w:val="000E6841"/>
    <w:rsid w:val="000F14F9"/>
    <w:rsid w:val="000F1EE7"/>
    <w:rsid w:val="000F3F84"/>
    <w:rsid w:val="000F527E"/>
    <w:rsid w:val="000F55AC"/>
    <w:rsid w:val="000F76DF"/>
    <w:rsid w:val="000F7A21"/>
    <w:rsid w:val="0010053F"/>
    <w:rsid w:val="00102A79"/>
    <w:rsid w:val="00103E1B"/>
    <w:rsid w:val="00104D55"/>
    <w:rsid w:val="00105947"/>
    <w:rsid w:val="00105EBC"/>
    <w:rsid w:val="00106ACB"/>
    <w:rsid w:val="00106F38"/>
    <w:rsid w:val="0010766B"/>
    <w:rsid w:val="00114831"/>
    <w:rsid w:val="00114B7A"/>
    <w:rsid w:val="001157E5"/>
    <w:rsid w:val="001166AC"/>
    <w:rsid w:val="00116CF0"/>
    <w:rsid w:val="0011703B"/>
    <w:rsid w:val="00120324"/>
    <w:rsid w:val="001204C9"/>
    <w:rsid w:val="001228F9"/>
    <w:rsid w:val="00130231"/>
    <w:rsid w:val="00131525"/>
    <w:rsid w:val="00131653"/>
    <w:rsid w:val="00133CD1"/>
    <w:rsid w:val="001347FE"/>
    <w:rsid w:val="0013755E"/>
    <w:rsid w:val="0014034F"/>
    <w:rsid w:val="00144714"/>
    <w:rsid w:val="00146A56"/>
    <w:rsid w:val="0015354A"/>
    <w:rsid w:val="0015620C"/>
    <w:rsid w:val="00160681"/>
    <w:rsid w:val="0016169A"/>
    <w:rsid w:val="0016194C"/>
    <w:rsid w:val="00166D11"/>
    <w:rsid w:val="00170189"/>
    <w:rsid w:val="00173C00"/>
    <w:rsid w:val="00176474"/>
    <w:rsid w:val="001820AC"/>
    <w:rsid w:val="00183946"/>
    <w:rsid w:val="001840BD"/>
    <w:rsid w:val="00184881"/>
    <w:rsid w:val="00192170"/>
    <w:rsid w:val="001A2FCC"/>
    <w:rsid w:val="001A3CF2"/>
    <w:rsid w:val="001A7F92"/>
    <w:rsid w:val="001C11CE"/>
    <w:rsid w:val="001C3315"/>
    <w:rsid w:val="001C33CC"/>
    <w:rsid w:val="001D3E70"/>
    <w:rsid w:val="001D4FC0"/>
    <w:rsid w:val="001E1B8E"/>
    <w:rsid w:val="001F0367"/>
    <w:rsid w:val="002040F0"/>
    <w:rsid w:val="00204740"/>
    <w:rsid w:val="00205096"/>
    <w:rsid w:val="002065EC"/>
    <w:rsid w:val="002075C1"/>
    <w:rsid w:val="00210E06"/>
    <w:rsid w:val="00213197"/>
    <w:rsid w:val="00213B3D"/>
    <w:rsid w:val="00214359"/>
    <w:rsid w:val="002210EC"/>
    <w:rsid w:val="00223F45"/>
    <w:rsid w:val="00226F24"/>
    <w:rsid w:val="00231BA0"/>
    <w:rsid w:val="00232D11"/>
    <w:rsid w:val="00233DAC"/>
    <w:rsid w:val="00233DB2"/>
    <w:rsid w:val="0023785B"/>
    <w:rsid w:val="00237F5F"/>
    <w:rsid w:val="00240015"/>
    <w:rsid w:val="00241449"/>
    <w:rsid w:val="002444B8"/>
    <w:rsid w:val="00245CA7"/>
    <w:rsid w:val="002510FB"/>
    <w:rsid w:val="00253AC9"/>
    <w:rsid w:val="00261847"/>
    <w:rsid w:val="00262E29"/>
    <w:rsid w:val="002655E3"/>
    <w:rsid w:val="00265671"/>
    <w:rsid w:val="002662AE"/>
    <w:rsid w:val="002664C7"/>
    <w:rsid w:val="00272216"/>
    <w:rsid w:val="00272A9C"/>
    <w:rsid w:val="00275890"/>
    <w:rsid w:val="00282611"/>
    <w:rsid w:val="00287739"/>
    <w:rsid w:val="00290C4C"/>
    <w:rsid w:val="002939DF"/>
    <w:rsid w:val="002A527B"/>
    <w:rsid w:val="002A7D1B"/>
    <w:rsid w:val="002B3034"/>
    <w:rsid w:val="002B646F"/>
    <w:rsid w:val="002C03DB"/>
    <w:rsid w:val="002D11D0"/>
    <w:rsid w:val="002D3B4A"/>
    <w:rsid w:val="002D72E2"/>
    <w:rsid w:val="002D7D56"/>
    <w:rsid w:val="002E0329"/>
    <w:rsid w:val="002E2D88"/>
    <w:rsid w:val="002F1463"/>
    <w:rsid w:val="002F3FF2"/>
    <w:rsid w:val="002F4E66"/>
    <w:rsid w:val="002F77C0"/>
    <w:rsid w:val="002F7C74"/>
    <w:rsid w:val="00301738"/>
    <w:rsid w:val="00305B2F"/>
    <w:rsid w:val="0031056F"/>
    <w:rsid w:val="00311689"/>
    <w:rsid w:val="00314479"/>
    <w:rsid w:val="00320342"/>
    <w:rsid w:val="00326FF8"/>
    <w:rsid w:val="003273DF"/>
    <w:rsid w:val="0032761E"/>
    <w:rsid w:val="003347E7"/>
    <w:rsid w:val="00334D34"/>
    <w:rsid w:val="00335A3C"/>
    <w:rsid w:val="00340875"/>
    <w:rsid w:val="003432EC"/>
    <w:rsid w:val="0035312B"/>
    <w:rsid w:val="00353BCC"/>
    <w:rsid w:val="00353C18"/>
    <w:rsid w:val="00356993"/>
    <w:rsid w:val="003677B6"/>
    <w:rsid w:val="00370F7C"/>
    <w:rsid w:val="00373186"/>
    <w:rsid w:val="00373C89"/>
    <w:rsid w:val="003758AA"/>
    <w:rsid w:val="003810BB"/>
    <w:rsid w:val="003840C0"/>
    <w:rsid w:val="003866C0"/>
    <w:rsid w:val="003938F0"/>
    <w:rsid w:val="00394F1D"/>
    <w:rsid w:val="00396CCE"/>
    <w:rsid w:val="003A4AEF"/>
    <w:rsid w:val="003A6672"/>
    <w:rsid w:val="003B06E0"/>
    <w:rsid w:val="003B3CE7"/>
    <w:rsid w:val="003B6DDA"/>
    <w:rsid w:val="003B787F"/>
    <w:rsid w:val="003C11E4"/>
    <w:rsid w:val="003C2265"/>
    <w:rsid w:val="003C7245"/>
    <w:rsid w:val="003D0FD7"/>
    <w:rsid w:val="003D1E9D"/>
    <w:rsid w:val="003D56F7"/>
    <w:rsid w:val="003D605A"/>
    <w:rsid w:val="003D60E4"/>
    <w:rsid w:val="003E1BC5"/>
    <w:rsid w:val="003E1EE1"/>
    <w:rsid w:val="003E7F49"/>
    <w:rsid w:val="003F0091"/>
    <w:rsid w:val="003F0F3B"/>
    <w:rsid w:val="003F4275"/>
    <w:rsid w:val="003F7E8C"/>
    <w:rsid w:val="00400409"/>
    <w:rsid w:val="004016F5"/>
    <w:rsid w:val="00405DF1"/>
    <w:rsid w:val="00406F8E"/>
    <w:rsid w:val="0041238A"/>
    <w:rsid w:val="00415B66"/>
    <w:rsid w:val="00416BDD"/>
    <w:rsid w:val="00417CB5"/>
    <w:rsid w:val="00421BAF"/>
    <w:rsid w:val="00421FEC"/>
    <w:rsid w:val="00422CCA"/>
    <w:rsid w:val="0042467C"/>
    <w:rsid w:val="00424E51"/>
    <w:rsid w:val="0043309F"/>
    <w:rsid w:val="00434677"/>
    <w:rsid w:val="00440B97"/>
    <w:rsid w:val="00444A62"/>
    <w:rsid w:val="0044566C"/>
    <w:rsid w:val="00445E97"/>
    <w:rsid w:val="00446A58"/>
    <w:rsid w:val="00456885"/>
    <w:rsid w:val="00456ADD"/>
    <w:rsid w:val="004620D4"/>
    <w:rsid w:val="00462F29"/>
    <w:rsid w:val="00464D83"/>
    <w:rsid w:val="00465986"/>
    <w:rsid w:val="00480870"/>
    <w:rsid w:val="00482E67"/>
    <w:rsid w:val="0048679D"/>
    <w:rsid w:val="00486EF4"/>
    <w:rsid w:val="004877E3"/>
    <w:rsid w:val="004878B6"/>
    <w:rsid w:val="0049276D"/>
    <w:rsid w:val="004943A8"/>
    <w:rsid w:val="0049450B"/>
    <w:rsid w:val="004A39A9"/>
    <w:rsid w:val="004A59B3"/>
    <w:rsid w:val="004A6ADC"/>
    <w:rsid w:val="004B1DFD"/>
    <w:rsid w:val="004B2254"/>
    <w:rsid w:val="004C1D7B"/>
    <w:rsid w:val="004C4110"/>
    <w:rsid w:val="004C434F"/>
    <w:rsid w:val="004C45BA"/>
    <w:rsid w:val="004C67A3"/>
    <w:rsid w:val="004C68DA"/>
    <w:rsid w:val="004D09BF"/>
    <w:rsid w:val="004D0C5D"/>
    <w:rsid w:val="004D7CFD"/>
    <w:rsid w:val="004E0757"/>
    <w:rsid w:val="004E1030"/>
    <w:rsid w:val="004E2D9D"/>
    <w:rsid w:val="004E2E8F"/>
    <w:rsid w:val="004E382A"/>
    <w:rsid w:val="004E3BD1"/>
    <w:rsid w:val="004F28F8"/>
    <w:rsid w:val="004F7606"/>
    <w:rsid w:val="00502CED"/>
    <w:rsid w:val="0050487C"/>
    <w:rsid w:val="005134A2"/>
    <w:rsid w:val="0051496B"/>
    <w:rsid w:val="00516B33"/>
    <w:rsid w:val="00521C2B"/>
    <w:rsid w:val="0052213D"/>
    <w:rsid w:val="005226BF"/>
    <w:rsid w:val="0052526C"/>
    <w:rsid w:val="005259EB"/>
    <w:rsid w:val="00532193"/>
    <w:rsid w:val="005326A4"/>
    <w:rsid w:val="005337AC"/>
    <w:rsid w:val="00535113"/>
    <w:rsid w:val="0054074F"/>
    <w:rsid w:val="00541509"/>
    <w:rsid w:val="00541616"/>
    <w:rsid w:val="00541E71"/>
    <w:rsid w:val="00541E7E"/>
    <w:rsid w:val="00543CAA"/>
    <w:rsid w:val="00544307"/>
    <w:rsid w:val="0054450F"/>
    <w:rsid w:val="00544A53"/>
    <w:rsid w:val="00545C32"/>
    <w:rsid w:val="005510E6"/>
    <w:rsid w:val="00556610"/>
    <w:rsid w:val="00562FCC"/>
    <w:rsid w:val="00563E5D"/>
    <w:rsid w:val="00572513"/>
    <w:rsid w:val="00572C1A"/>
    <w:rsid w:val="00580BE6"/>
    <w:rsid w:val="00581569"/>
    <w:rsid w:val="00581663"/>
    <w:rsid w:val="0058203D"/>
    <w:rsid w:val="005846B1"/>
    <w:rsid w:val="005853E2"/>
    <w:rsid w:val="00587D9C"/>
    <w:rsid w:val="005922C7"/>
    <w:rsid w:val="00597043"/>
    <w:rsid w:val="005A0622"/>
    <w:rsid w:val="005A251B"/>
    <w:rsid w:val="005A2F52"/>
    <w:rsid w:val="005A44C8"/>
    <w:rsid w:val="005A5976"/>
    <w:rsid w:val="005A5FFE"/>
    <w:rsid w:val="005A6704"/>
    <w:rsid w:val="005B3A1C"/>
    <w:rsid w:val="005B3CDD"/>
    <w:rsid w:val="005B51D3"/>
    <w:rsid w:val="005C098A"/>
    <w:rsid w:val="005C29CC"/>
    <w:rsid w:val="005C316D"/>
    <w:rsid w:val="005C359A"/>
    <w:rsid w:val="005C4322"/>
    <w:rsid w:val="005D0236"/>
    <w:rsid w:val="005E3031"/>
    <w:rsid w:val="005E457F"/>
    <w:rsid w:val="005E634F"/>
    <w:rsid w:val="005F1592"/>
    <w:rsid w:val="005F70E1"/>
    <w:rsid w:val="005F7A1C"/>
    <w:rsid w:val="00603EBC"/>
    <w:rsid w:val="0060500D"/>
    <w:rsid w:val="006072A8"/>
    <w:rsid w:val="0060782C"/>
    <w:rsid w:val="00607FBA"/>
    <w:rsid w:val="0061386F"/>
    <w:rsid w:val="00614416"/>
    <w:rsid w:val="006149F8"/>
    <w:rsid w:val="00615CFD"/>
    <w:rsid w:val="00620892"/>
    <w:rsid w:val="00621506"/>
    <w:rsid w:val="00621F2B"/>
    <w:rsid w:val="00626602"/>
    <w:rsid w:val="0062689B"/>
    <w:rsid w:val="00627F45"/>
    <w:rsid w:val="006335E1"/>
    <w:rsid w:val="00633623"/>
    <w:rsid w:val="00633C90"/>
    <w:rsid w:val="00642DC3"/>
    <w:rsid w:val="00644DC4"/>
    <w:rsid w:val="00645460"/>
    <w:rsid w:val="006473F0"/>
    <w:rsid w:val="0065073F"/>
    <w:rsid w:val="00655BEE"/>
    <w:rsid w:val="00656CD6"/>
    <w:rsid w:val="006606CE"/>
    <w:rsid w:val="00660D94"/>
    <w:rsid w:val="0066267B"/>
    <w:rsid w:val="00663C31"/>
    <w:rsid w:val="00663FC9"/>
    <w:rsid w:val="0066405E"/>
    <w:rsid w:val="00665E64"/>
    <w:rsid w:val="00667407"/>
    <w:rsid w:val="006718D0"/>
    <w:rsid w:val="00671D19"/>
    <w:rsid w:val="00672C3B"/>
    <w:rsid w:val="00675F1E"/>
    <w:rsid w:val="0067709B"/>
    <w:rsid w:val="006848A2"/>
    <w:rsid w:val="00686536"/>
    <w:rsid w:val="0068734D"/>
    <w:rsid w:val="00690E73"/>
    <w:rsid w:val="006948B9"/>
    <w:rsid w:val="00694B53"/>
    <w:rsid w:val="00695FF2"/>
    <w:rsid w:val="006A581C"/>
    <w:rsid w:val="006A7953"/>
    <w:rsid w:val="006A7956"/>
    <w:rsid w:val="006A7DBA"/>
    <w:rsid w:val="006B3838"/>
    <w:rsid w:val="006B7048"/>
    <w:rsid w:val="006B7622"/>
    <w:rsid w:val="006C054B"/>
    <w:rsid w:val="006C13AC"/>
    <w:rsid w:val="006C50E1"/>
    <w:rsid w:val="006C59D8"/>
    <w:rsid w:val="006D08BC"/>
    <w:rsid w:val="006D1BDF"/>
    <w:rsid w:val="006D2C68"/>
    <w:rsid w:val="006D4326"/>
    <w:rsid w:val="006D47F5"/>
    <w:rsid w:val="006D481B"/>
    <w:rsid w:val="006D5A4A"/>
    <w:rsid w:val="006D726C"/>
    <w:rsid w:val="006E1926"/>
    <w:rsid w:val="006E607F"/>
    <w:rsid w:val="006E6DB1"/>
    <w:rsid w:val="006E725A"/>
    <w:rsid w:val="006F0E3B"/>
    <w:rsid w:val="006F114F"/>
    <w:rsid w:val="006F38DF"/>
    <w:rsid w:val="006F5397"/>
    <w:rsid w:val="006F5915"/>
    <w:rsid w:val="006F66F6"/>
    <w:rsid w:val="00701F9D"/>
    <w:rsid w:val="00704A98"/>
    <w:rsid w:val="007052FC"/>
    <w:rsid w:val="00706A77"/>
    <w:rsid w:val="0070793E"/>
    <w:rsid w:val="0071105E"/>
    <w:rsid w:val="007143D8"/>
    <w:rsid w:val="00720552"/>
    <w:rsid w:val="00720656"/>
    <w:rsid w:val="00723DD4"/>
    <w:rsid w:val="007265FF"/>
    <w:rsid w:val="00731B6C"/>
    <w:rsid w:val="00734967"/>
    <w:rsid w:val="00734ED4"/>
    <w:rsid w:val="007351A7"/>
    <w:rsid w:val="00740E61"/>
    <w:rsid w:val="00741F20"/>
    <w:rsid w:val="0074243A"/>
    <w:rsid w:val="00742B4B"/>
    <w:rsid w:val="00744CE3"/>
    <w:rsid w:val="00746BE2"/>
    <w:rsid w:val="00747341"/>
    <w:rsid w:val="00750551"/>
    <w:rsid w:val="0075151C"/>
    <w:rsid w:val="0075281A"/>
    <w:rsid w:val="007572D4"/>
    <w:rsid w:val="007574FA"/>
    <w:rsid w:val="00757F57"/>
    <w:rsid w:val="00760E02"/>
    <w:rsid w:val="00760F99"/>
    <w:rsid w:val="00763C94"/>
    <w:rsid w:val="0077235C"/>
    <w:rsid w:val="00775F92"/>
    <w:rsid w:val="00776C40"/>
    <w:rsid w:val="007831E7"/>
    <w:rsid w:val="00783455"/>
    <w:rsid w:val="00785F6E"/>
    <w:rsid w:val="0078698F"/>
    <w:rsid w:val="007873F8"/>
    <w:rsid w:val="0079222C"/>
    <w:rsid w:val="007A3CCE"/>
    <w:rsid w:val="007A7380"/>
    <w:rsid w:val="007B09F3"/>
    <w:rsid w:val="007B6ECD"/>
    <w:rsid w:val="007C043C"/>
    <w:rsid w:val="007C0756"/>
    <w:rsid w:val="007C0E7A"/>
    <w:rsid w:val="007C1431"/>
    <w:rsid w:val="007C3F5B"/>
    <w:rsid w:val="007C5F58"/>
    <w:rsid w:val="007C6BAA"/>
    <w:rsid w:val="007C7AE0"/>
    <w:rsid w:val="007C7B9B"/>
    <w:rsid w:val="007D0099"/>
    <w:rsid w:val="007D2686"/>
    <w:rsid w:val="007D3D43"/>
    <w:rsid w:val="007D4D0D"/>
    <w:rsid w:val="007D79B4"/>
    <w:rsid w:val="007E1989"/>
    <w:rsid w:val="007E5D9F"/>
    <w:rsid w:val="007E5FF8"/>
    <w:rsid w:val="007E6C8E"/>
    <w:rsid w:val="007E728D"/>
    <w:rsid w:val="007F255C"/>
    <w:rsid w:val="00802855"/>
    <w:rsid w:val="00803407"/>
    <w:rsid w:val="00803D68"/>
    <w:rsid w:val="00804252"/>
    <w:rsid w:val="00804FD9"/>
    <w:rsid w:val="00806EC1"/>
    <w:rsid w:val="00810D61"/>
    <w:rsid w:val="0081426C"/>
    <w:rsid w:val="00814ACD"/>
    <w:rsid w:val="008161C5"/>
    <w:rsid w:val="00816311"/>
    <w:rsid w:val="008165E8"/>
    <w:rsid w:val="00820F5F"/>
    <w:rsid w:val="008211A0"/>
    <w:rsid w:val="008245D9"/>
    <w:rsid w:val="0082492B"/>
    <w:rsid w:val="008262B5"/>
    <w:rsid w:val="00830592"/>
    <w:rsid w:val="008334BE"/>
    <w:rsid w:val="00841908"/>
    <w:rsid w:val="00842D95"/>
    <w:rsid w:val="00857DF8"/>
    <w:rsid w:val="0086257F"/>
    <w:rsid w:val="00864F11"/>
    <w:rsid w:val="00865BAE"/>
    <w:rsid w:val="00866871"/>
    <w:rsid w:val="008676CC"/>
    <w:rsid w:val="00877DAE"/>
    <w:rsid w:val="00883411"/>
    <w:rsid w:val="00895C84"/>
    <w:rsid w:val="00897232"/>
    <w:rsid w:val="00897975"/>
    <w:rsid w:val="008A05C7"/>
    <w:rsid w:val="008A0BE8"/>
    <w:rsid w:val="008A104B"/>
    <w:rsid w:val="008A31E8"/>
    <w:rsid w:val="008A4764"/>
    <w:rsid w:val="008A6357"/>
    <w:rsid w:val="008A7FD7"/>
    <w:rsid w:val="008B0BBF"/>
    <w:rsid w:val="008B2BE4"/>
    <w:rsid w:val="008B41D9"/>
    <w:rsid w:val="008C0700"/>
    <w:rsid w:val="008C0A35"/>
    <w:rsid w:val="008C3708"/>
    <w:rsid w:val="008C6D3D"/>
    <w:rsid w:val="008D0A95"/>
    <w:rsid w:val="008D1451"/>
    <w:rsid w:val="008D3AC9"/>
    <w:rsid w:val="008D43DC"/>
    <w:rsid w:val="008D65A0"/>
    <w:rsid w:val="008D6E8A"/>
    <w:rsid w:val="008D72A1"/>
    <w:rsid w:val="008D7692"/>
    <w:rsid w:val="008E0CBB"/>
    <w:rsid w:val="008E1555"/>
    <w:rsid w:val="008F0CD0"/>
    <w:rsid w:val="008F1D0C"/>
    <w:rsid w:val="008F3EBB"/>
    <w:rsid w:val="008F50F3"/>
    <w:rsid w:val="008F7209"/>
    <w:rsid w:val="00904F06"/>
    <w:rsid w:val="00905C5A"/>
    <w:rsid w:val="009074A7"/>
    <w:rsid w:val="00907F36"/>
    <w:rsid w:val="00910977"/>
    <w:rsid w:val="00913113"/>
    <w:rsid w:val="0091335E"/>
    <w:rsid w:val="009139A4"/>
    <w:rsid w:val="009177B6"/>
    <w:rsid w:val="00924230"/>
    <w:rsid w:val="00930B73"/>
    <w:rsid w:val="009321BF"/>
    <w:rsid w:val="00932427"/>
    <w:rsid w:val="0093386E"/>
    <w:rsid w:val="00934176"/>
    <w:rsid w:val="00940C6E"/>
    <w:rsid w:val="00942006"/>
    <w:rsid w:val="00942909"/>
    <w:rsid w:val="00945C19"/>
    <w:rsid w:val="00950949"/>
    <w:rsid w:val="00950996"/>
    <w:rsid w:val="00957256"/>
    <w:rsid w:val="009579F5"/>
    <w:rsid w:val="00962962"/>
    <w:rsid w:val="0096493E"/>
    <w:rsid w:val="0096777F"/>
    <w:rsid w:val="00967848"/>
    <w:rsid w:val="009721FA"/>
    <w:rsid w:val="00972EF4"/>
    <w:rsid w:val="0097534E"/>
    <w:rsid w:val="00975E61"/>
    <w:rsid w:val="009760BB"/>
    <w:rsid w:val="0097692F"/>
    <w:rsid w:val="009840EA"/>
    <w:rsid w:val="009926AD"/>
    <w:rsid w:val="00996A80"/>
    <w:rsid w:val="009A2128"/>
    <w:rsid w:val="009A3712"/>
    <w:rsid w:val="009A650B"/>
    <w:rsid w:val="009B107A"/>
    <w:rsid w:val="009B1FEA"/>
    <w:rsid w:val="009B3914"/>
    <w:rsid w:val="009B3D7F"/>
    <w:rsid w:val="009B3EC8"/>
    <w:rsid w:val="009B48FD"/>
    <w:rsid w:val="009B6729"/>
    <w:rsid w:val="009C457C"/>
    <w:rsid w:val="009C599D"/>
    <w:rsid w:val="009C6155"/>
    <w:rsid w:val="009C7C8B"/>
    <w:rsid w:val="009D05D1"/>
    <w:rsid w:val="009D060D"/>
    <w:rsid w:val="009D0C86"/>
    <w:rsid w:val="009D195C"/>
    <w:rsid w:val="009D545A"/>
    <w:rsid w:val="009D71C7"/>
    <w:rsid w:val="009E05BF"/>
    <w:rsid w:val="009E40D2"/>
    <w:rsid w:val="009E7E87"/>
    <w:rsid w:val="009F40D4"/>
    <w:rsid w:val="009F493A"/>
    <w:rsid w:val="009F611A"/>
    <w:rsid w:val="009F725C"/>
    <w:rsid w:val="00A03B62"/>
    <w:rsid w:val="00A06FA9"/>
    <w:rsid w:val="00A07D2F"/>
    <w:rsid w:val="00A10686"/>
    <w:rsid w:val="00A10A25"/>
    <w:rsid w:val="00A1511C"/>
    <w:rsid w:val="00A1692B"/>
    <w:rsid w:val="00A178D1"/>
    <w:rsid w:val="00A21339"/>
    <w:rsid w:val="00A23C12"/>
    <w:rsid w:val="00A24459"/>
    <w:rsid w:val="00A32A71"/>
    <w:rsid w:val="00A36141"/>
    <w:rsid w:val="00A41529"/>
    <w:rsid w:val="00A426DE"/>
    <w:rsid w:val="00A42B4A"/>
    <w:rsid w:val="00A42F09"/>
    <w:rsid w:val="00A4642F"/>
    <w:rsid w:val="00A472EE"/>
    <w:rsid w:val="00A5165C"/>
    <w:rsid w:val="00A53F6B"/>
    <w:rsid w:val="00A60E74"/>
    <w:rsid w:val="00A65221"/>
    <w:rsid w:val="00A6620B"/>
    <w:rsid w:val="00A67151"/>
    <w:rsid w:val="00A72822"/>
    <w:rsid w:val="00A7359A"/>
    <w:rsid w:val="00A760DC"/>
    <w:rsid w:val="00A76735"/>
    <w:rsid w:val="00A76DB7"/>
    <w:rsid w:val="00A80165"/>
    <w:rsid w:val="00A834AE"/>
    <w:rsid w:val="00A847DE"/>
    <w:rsid w:val="00A85008"/>
    <w:rsid w:val="00A8776B"/>
    <w:rsid w:val="00A934AA"/>
    <w:rsid w:val="00A94351"/>
    <w:rsid w:val="00A947BB"/>
    <w:rsid w:val="00A9559D"/>
    <w:rsid w:val="00A96A26"/>
    <w:rsid w:val="00AA4A1E"/>
    <w:rsid w:val="00AA5B0D"/>
    <w:rsid w:val="00AB01B2"/>
    <w:rsid w:val="00AB0711"/>
    <w:rsid w:val="00AB3862"/>
    <w:rsid w:val="00AB6221"/>
    <w:rsid w:val="00AC176C"/>
    <w:rsid w:val="00AD3785"/>
    <w:rsid w:val="00AD60FE"/>
    <w:rsid w:val="00AE2BC4"/>
    <w:rsid w:val="00AE4406"/>
    <w:rsid w:val="00AE4955"/>
    <w:rsid w:val="00AF10D4"/>
    <w:rsid w:val="00AF1809"/>
    <w:rsid w:val="00AF1C24"/>
    <w:rsid w:val="00AF3226"/>
    <w:rsid w:val="00AF3442"/>
    <w:rsid w:val="00AF7FEA"/>
    <w:rsid w:val="00B068D3"/>
    <w:rsid w:val="00B10E73"/>
    <w:rsid w:val="00B14327"/>
    <w:rsid w:val="00B15230"/>
    <w:rsid w:val="00B23E9D"/>
    <w:rsid w:val="00B24A68"/>
    <w:rsid w:val="00B25DF4"/>
    <w:rsid w:val="00B3003F"/>
    <w:rsid w:val="00B312AD"/>
    <w:rsid w:val="00B35E64"/>
    <w:rsid w:val="00B42FB8"/>
    <w:rsid w:val="00B43A01"/>
    <w:rsid w:val="00B449BF"/>
    <w:rsid w:val="00B4760B"/>
    <w:rsid w:val="00B54844"/>
    <w:rsid w:val="00B56241"/>
    <w:rsid w:val="00B61FF1"/>
    <w:rsid w:val="00B6215C"/>
    <w:rsid w:val="00B6366F"/>
    <w:rsid w:val="00B63750"/>
    <w:rsid w:val="00B72052"/>
    <w:rsid w:val="00B72B9B"/>
    <w:rsid w:val="00B74D9D"/>
    <w:rsid w:val="00B769A7"/>
    <w:rsid w:val="00B77F52"/>
    <w:rsid w:val="00B84664"/>
    <w:rsid w:val="00B851F6"/>
    <w:rsid w:val="00B9006C"/>
    <w:rsid w:val="00B95128"/>
    <w:rsid w:val="00B95A46"/>
    <w:rsid w:val="00B97ADA"/>
    <w:rsid w:val="00BA4CD2"/>
    <w:rsid w:val="00BB2CAB"/>
    <w:rsid w:val="00BC0485"/>
    <w:rsid w:val="00BD487C"/>
    <w:rsid w:val="00BD6C45"/>
    <w:rsid w:val="00BE0146"/>
    <w:rsid w:val="00BE2304"/>
    <w:rsid w:val="00BE60CD"/>
    <w:rsid w:val="00BE7561"/>
    <w:rsid w:val="00BE7C7D"/>
    <w:rsid w:val="00BF1090"/>
    <w:rsid w:val="00BF52E2"/>
    <w:rsid w:val="00BF71C0"/>
    <w:rsid w:val="00BF7FE1"/>
    <w:rsid w:val="00C01591"/>
    <w:rsid w:val="00C0320B"/>
    <w:rsid w:val="00C040C8"/>
    <w:rsid w:val="00C0537A"/>
    <w:rsid w:val="00C073F6"/>
    <w:rsid w:val="00C109A9"/>
    <w:rsid w:val="00C12700"/>
    <w:rsid w:val="00C179F3"/>
    <w:rsid w:val="00C2262B"/>
    <w:rsid w:val="00C228DF"/>
    <w:rsid w:val="00C2787C"/>
    <w:rsid w:val="00C27DBC"/>
    <w:rsid w:val="00C27ECF"/>
    <w:rsid w:val="00C330D7"/>
    <w:rsid w:val="00C41A4F"/>
    <w:rsid w:val="00C42377"/>
    <w:rsid w:val="00C42EB2"/>
    <w:rsid w:val="00C44FA0"/>
    <w:rsid w:val="00C45594"/>
    <w:rsid w:val="00C46977"/>
    <w:rsid w:val="00C46FBD"/>
    <w:rsid w:val="00C53A48"/>
    <w:rsid w:val="00C54276"/>
    <w:rsid w:val="00C562E2"/>
    <w:rsid w:val="00C57911"/>
    <w:rsid w:val="00C6218F"/>
    <w:rsid w:val="00C62441"/>
    <w:rsid w:val="00C63CFC"/>
    <w:rsid w:val="00C63D30"/>
    <w:rsid w:val="00C63FE4"/>
    <w:rsid w:val="00C647EC"/>
    <w:rsid w:val="00C650CA"/>
    <w:rsid w:val="00C65481"/>
    <w:rsid w:val="00C70A5F"/>
    <w:rsid w:val="00C72168"/>
    <w:rsid w:val="00C74A76"/>
    <w:rsid w:val="00C81171"/>
    <w:rsid w:val="00C83821"/>
    <w:rsid w:val="00C86804"/>
    <w:rsid w:val="00C92C1C"/>
    <w:rsid w:val="00C944E4"/>
    <w:rsid w:val="00C9526F"/>
    <w:rsid w:val="00C95BE6"/>
    <w:rsid w:val="00C9784F"/>
    <w:rsid w:val="00CA0DE3"/>
    <w:rsid w:val="00CA22A9"/>
    <w:rsid w:val="00CA35ED"/>
    <w:rsid w:val="00CA705B"/>
    <w:rsid w:val="00CB513B"/>
    <w:rsid w:val="00CB58F9"/>
    <w:rsid w:val="00CC234C"/>
    <w:rsid w:val="00CC51E4"/>
    <w:rsid w:val="00CC768C"/>
    <w:rsid w:val="00CC7B17"/>
    <w:rsid w:val="00CD1715"/>
    <w:rsid w:val="00CD3795"/>
    <w:rsid w:val="00CD3E79"/>
    <w:rsid w:val="00CD65F3"/>
    <w:rsid w:val="00CE0608"/>
    <w:rsid w:val="00CE09ED"/>
    <w:rsid w:val="00CE1517"/>
    <w:rsid w:val="00CE16C7"/>
    <w:rsid w:val="00CE2C49"/>
    <w:rsid w:val="00CE3063"/>
    <w:rsid w:val="00CE3285"/>
    <w:rsid w:val="00CE77C7"/>
    <w:rsid w:val="00CF1C39"/>
    <w:rsid w:val="00CF5798"/>
    <w:rsid w:val="00CF7453"/>
    <w:rsid w:val="00D00D81"/>
    <w:rsid w:val="00D023EF"/>
    <w:rsid w:val="00D02A54"/>
    <w:rsid w:val="00D0349B"/>
    <w:rsid w:val="00D04792"/>
    <w:rsid w:val="00D134A7"/>
    <w:rsid w:val="00D20B5E"/>
    <w:rsid w:val="00D20BBE"/>
    <w:rsid w:val="00D20EA1"/>
    <w:rsid w:val="00D216F9"/>
    <w:rsid w:val="00D23D08"/>
    <w:rsid w:val="00D327A5"/>
    <w:rsid w:val="00D4503D"/>
    <w:rsid w:val="00D478DB"/>
    <w:rsid w:val="00D47C28"/>
    <w:rsid w:val="00D51E29"/>
    <w:rsid w:val="00D54462"/>
    <w:rsid w:val="00D544C2"/>
    <w:rsid w:val="00D57F5F"/>
    <w:rsid w:val="00D6017A"/>
    <w:rsid w:val="00D61A1E"/>
    <w:rsid w:val="00D66098"/>
    <w:rsid w:val="00D6631D"/>
    <w:rsid w:val="00D668B1"/>
    <w:rsid w:val="00D76A43"/>
    <w:rsid w:val="00D77401"/>
    <w:rsid w:val="00D80C51"/>
    <w:rsid w:val="00D810C4"/>
    <w:rsid w:val="00D87512"/>
    <w:rsid w:val="00D944EF"/>
    <w:rsid w:val="00DA201D"/>
    <w:rsid w:val="00DA706C"/>
    <w:rsid w:val="00DB1A72"/>
    <w:rsid w:val="00DB29B2"/>
    <w:rsid w:val="00DB29C4"/>
    <w:rsid w:val="00DB42DB"/>
    <w:rsid w:val="00DB7B89"/>
    <w:rsid w:val="00DB7CD6"/>
    <w:rsid w:val="00DC1C94"/>
    <w:rsid w:val="00DC4BEE"/>
    <w:rsid w:val="00DC6B7B"/>
    <w:rsid w:val="00DD69AB"/>
    <w:rsid w:val="00DE1F65"/>
    <w:rsid w:val="00DF76B0"/>
    <w:rsid w:val="00E03538"/>
    <w:rsid w:val="00E04C24"/>
    <w:rsid w:val="00E053BD"/>
    <w:rsid w:val="00E107C0"/>
    <w:rsid w:val="00E11821"/>
    <w:rsid w:val="00E1630B"/>
    <w:rsid w:val="00E17C54"/>
    <w:rsid w:val="00E218BB"/>
    <w:rsid w:val="00E22E5D"/>
    <w:rsid w:val="00E23B11"/>
    <w:rsid w:val="00E24900"/>
    <w:rsid w:val="00E33BB7"/>
    <w:rsid w:val="00E36AEC"/>
    <w:rsid w:val="00E423E2"/>
    <w:rsid w:val="00E42DC4"/>
    <w:rsid w:val="00E45BFB"/>
    <w:rsid w:val="00E46167"/>
    <w:rsid w:val="00E46E20"/>
    <w:rsid w:val="00E50081"/>
    <w:rsid w:val="00E53EB5"/>
    <w:rsid w:val="00E556F6"/>
    <w:rsid w:val="00E56ECC"/>
    <w:rsid w:val="00E611FD"/>
    <w:rsid w:val="00E632BB"/>
    <w:rsid w:val="00E63D36"/>
    <w:rsid w:val="00E66EA1"/>
    <w:rsid w:val="00E717B9"/>
    <w:rsid w:val="00E7275F"/>
    <w:rsid w:val="00E738EE"/>
    <w:rsid w:val="00E753B9"/>
    <w:rsid w:val="00E769B1"/>
    <w:rsid w:val="00E80755"/>
    <w:rsid w:val="00E80DCE"/>
    <w:rsid w:val="00E83590"/>
    <w:rsid w:val="00E90E43"/>
    <w:rsid w:val="00E92C07"/>
    <w:rsid w:val="00E950BC"/>
    <w:rsid w:val="00E96C5D"/>
    <w:rsid w:val="00EA13A5"/>
    <w:rsid w:val="00EA3016"/>
    <w:rsid w:val="00EA47FC"/>
    <w:rsid w:val="00EA77E4"/>
    <w:rsid w:val="00EB0461"/>
    <w:rsid w:val="00EB0914"/>
    <w:rsid w:val="00EB305D"/>
    <w:rsid w:val="00EB7F2D"/>
    <w:rsid w:val="00EC498C"/>
    <w:rsid w:val="00EC5B79"/>
    <w:rsid w:val="00ED4CED"/>
    <w:rsid w:val="00EE46E3"/>
    <w:rsid w:val="00EE4785"/>
    <w:rsid w:val="00EF4CFA"/>
    <w:rsid w:val="00EF5F28"/>
    <w:rsid w:val="00F00EAE"/>
    <w:rsid w:val="00F02B74"/>
    <w:rsid w:val="00F02ECE"/>
    <w:rsid w:val="00F045F7"/>
    <w:rsid w:val="00F04BC9"/>
    <w:rsid w:val="00F0554B"/>
    <w:rsid w:val="00F1052F"/>
    <w:rsid w:val="00F1288F"/>
    <w:rsid w:val="00F1306F"/>
    <w:rsid w:val="00F20466"/>
    <w:rsid w:val="00F2127E"/>
    <w:rsid w:val="00F21B58"/>
    <w:rsid w:val="00F24013"/>
    <w:rsid w:val="00F2678C"/>
    <w:rsid w:val="00F27627"/>
    <w:rsid w:val="00F30349"/>
    <w:rsid w:val="00F3402B"/>
    <w:rsid w:val="00F35311"/>
    <w:rsid w:val="00F35453"/>
    <w:rsid w:val="00F355D0"/>
    <w:rsid w:val="00F35C7B"/>
    <w:rsid w:val="00F366D2"/>
    <w:rsid w:val="00F37969"/>
    <w:rsid w:val="00F37E4B"/>
    <w:rsid w:val="00F40420"/>
    <w:rsid w:val="00F40B4B"/>
    <w:rsid w:val="00F52E83"/>
    <w:rsid w:val="00F559ED"/>
    <w:rsid w:val="00F62C83"/>
    <w:rsid w:val="00F651A5"/>
    <w:rsid w:val="00F65CC4"/>
    <w:rsid w:val="00F6663D"/>
    <w:rsid w:val="00F71DDB"/>
    <w:rsid w:val="00F72D99"/>
    <w:rsid w:val="00F752AA"/>
    <w:rsid w:val="00F82D6A"/>
    <w:rsid w:val="00F833A9"/>
    <w:rsid w:val="00F83413"/>
    <w:rsid w:val="00F84C71"/>
    <w:rsid w:val="00F86672"/>
    <w:rsid w:val="00F91CE9"/>
    <w:rsid w:val="00F93CD2"/>
    <w:rsid w:val="00F9586E"/>
    <w:rsid w:val="00F96B95"/>
    <w:rsid w:val="00FA097D"/>
    <w:rsid w:val="00FA5C91"/>
    <w:rsid w:val="00FB1AEF"/>
    <w:rsid w:val="00FC0FDD"/>
    <w:rsid w:val="00FC3079"/>
    <w:rsid w:val="00FC3087"/>
    <w:rsid w:val="00FC3EA6"/>
    <w:rsid w:val="00FC5A81"/>
    <w:rsid w:val="00FD2916"/>
    <w:rsid w:val="00FD6F62"/>
    <w:rsid w:val="00FE2AAC"/>
    <w:rsid w:val="00FE32A1"/>
    <w:rsid w:val="00FE4904"/>
    <w:rsid w:val="00FE7AB8"/>
    <w:rsid w:val="00FF0E99"/>
    <w:rsid w:val="00FF39AF"/>
    <w:rsid w:val="00FF545F"/>
    <w:rsid w:val="010B22B0"/>
    <w:rsid w:val="01583611"/>
    <w:rsid w:val="016438CD"/>
    <w:rsid w:val="02F4295C"/>
    <w:rsid w:val="04964902"/>
    <w:rsid w:val="05A55B64"/>
    <w:rsid w:val="06CC4290"/>
    <w:rsid w:val="079A5401"/>
    <w:rsid w:val="07CA48CB"/>
    <w:rsid w:val="095C18FB"/>
    <w:rsid w:val="0BA07513"/>
    <w:rsid w:val="0C407A56"/>
    <w:rsid w:val="0D6855FD"/>
    <w:rsid w:val="0D841421"/>
    <w:rsid w:val="0E1446AE"/>
    <w:rsid w:val="0F6B1ADE"/>
    <w:rsid w:val="0F8600C6"/>
    <w:rsid w:val="0FBF6D8B"/>
    <w:rsid w:val="10E67A00"/>
    <w:rsid w:val="151D53F4"/>
    <w:rsid w:val="160756ED"/>
    <w:rsid w:val="18904FD9"/>
    <w:rsid w:val="19EA20F4"/>
    <w:rsid w:val="1AAB1C2F"/>
    <w:rsid w:val="1B5E4328"/>
    <w:rsid w:val="1BC17053"/>
    <w:rsid w:val="1D140DFD"/>
    <w:rsid w:val="1D4D7CCC"/>
    <w:rsid w:val="1D997329"/>
    <w:rsid w:val="1DEA4FEF"/>
    <w:rsid w:val="1DFC77B9"/>
    <w:rsid w:val="1F1F799F"/>
    <w:rsid w:val="20E17820"/>
    <w:rsid w:val="20E71899"/>
    <w:rsid w:val="22A21B21"/>
    <w:rsid w:val="22F071E6"/>
    <w:rsid w:val="230634B8"/>
    <w:rsid w:val="249A6698"/>
    <w:rsid w:val="25162E4E"/>
    <w:rsid w:val="25C428AA"/>
    <w:rsid w:val="260A5B37"/>
    <w:rsid w:val="2660301A"/>
    <w:rsid w:val="26997B28"/>
    <w:rsid w:val="288C424B"/>
    <w:rsid w:val="2904218B"/>
    <w:rsid w:val="291D1808"/>
    <w:rsid w:val="29842CFB"/>
    <w:rsid w:val="2A4F786A"/>
    <w:rsid w:val="2C5D42E2"/>
    <w:rsid w:val="2D340785"/>
    <w:rsid w:val="2E72791C"/>
    <w:rsid w:val="2ECA0D29"/>
    <w:rsid w:val="308415BD"/>
    <w:rsid w:val="30A5145E"/>
    <w:rsid w:val="30E16A06"/>
    <w:rsid w:val="31C051AA"/>
    <w:rsid w:val="31D25BDD"/>
    <w:rsid w:val="32655415"/>
    <w:rsid w:val="32A54A80"/>
    <w:rsid w:val="337B50AA"/>
    <w:rsid w:val="3406783F"/>
    <w:rsid w:val="35496925"/>
    <w:rsid w:val="35A1013E"/>
    <w:rsid w:val="364930EC"/>
    <w:rsid w:val="36536BFD"/>
    <w:rsid w:val="36E53202"/>
    <w:rsid w:val="373A105C"/>
    <w:rsid w:val="385A47CF"/>
    <w:rsid w:val="38D15CEB"/>
    <w:rsid w:val="39652E0F"/>
    <w:rsid w:val="39FB0C02"/>
    <w:rsid w:val="3B3B2372"/>
    <w:rsid w:val="3BFA4E20"/>
    <w:rsid w:val="3CB417CE"/>
    <w:rsid w:val="3DC94EF0"/>
    <w:rsid w:val="3F1A7910"/>
    <w:rsid w:val="3FE11F0A"/>
    <w:rsid w:val="40351E45"/>
    <w:rsid w:val="41075C82"/>
    <w:rsid w:val="41B8758F"/>
    <w:rsid w:val="437915A5"/>
    <w:rsid w:val="445547FA"/>
    <w:rsid w:val="44974855"/>
    <w:rsid w:val="45154ED5"/>
    <w:rsid w:val="47346408"/>
    <w:rsid w:val="47D9151A"/>
    <w:rsid w:val="49153E5A"/>
    <w:rsid w:val="4A5C41A4"/>
    <w:rsid w:val="4AD25A0D"/>
    <w:rsid w:val="4B541EC8"/>
    <w:rsid w:val="4DD80E9C"/>
    <w:rsid w:val="4E974F4F"/>
    <w:rsid w:val="4EF4510C"/>
    <w:rsid w:val="4F4B216C"/>
    <w:rsid w:val="4FA72C7D"/>
    <w:rsid w:val="50157D74"/>
    <w:rsid w:val="508D5E0B"/>
    <w:rsid w:val="51200A2D"/>
    <w:rsid w:val="516D6E76"/>
    <w:rsid w:val="517670E0"/>
    <w:rsid w:val="54186A87"/>
    <w:rsid w:val="54FB14F9"/>
    <w:rsid w:val="550A33DD"/>
    <w:rsid w:val="56AA4A71"/>
    <w:rsid w:val="58064366"/>
    <w:rsid w:val="5817730B"/>
    <w:rsid w:val="583A20C2"/>
    <w:rsid w:val="58523BC2"/>
    <w:rsid w:val="59832A99"/>
    <w:rsid w:val="5A2F28E5"/>
    <w:rsid w:val="5BD54CC6"/>
    <w:rsid w:val="5DB5001B"/>
    <w:rsid w:val="5DBF7B08"/>
    <w:rsid w:val="5E2F55F8"/>
    <w:rsid w:val="610C720E"/>
    <w:rsid w:val="62310BA8"/>
    <w:rsid w:val="6251420F"/>
    <w:rsid w:val="631614DB"/>
    <w:rsid w:val="63B52A43"/>
    <w:rsid w:val="63F149A4"/>
    <w:rsid w:val="63F70358"/>
    <w:rsid w:val="648314BB"/>
    <w:rsid w:val="64E04304"/>
    <w:rsid w:val="67B14717"/>
    <w:rsid w:val="6827588B"/>
    <w:rsid w:val="68E85CD2"/>
    <w:rsid w:val="68FF6980"/>
    <w:rsid w:val="696B3D32"/>
    <w:rsid w:val="6A0665B0"/>
    <w:rsid w:val="6A7F26B9"/>
    <w:rsid w:val="6D68053E"/>
    <w:rsid w:val="6DA23CF4"/>
    <w:rsid w:val="6E05089A"/>
    <w:rsid w:val="6E5A7B24"/>
    <w:rsid w:val="6EC15D11"/>
    <w:rsid w:val="6EE314B3"/>
    <w:rsid w:val="6F9E14AF"/>
    <w:rsid w:val="6FAA15D3"/>
    <w:rsid w:val="6FC066DE"/>
    <w:rsid w:val="6FF15EED"/>
    <w:rsid w:val="71327459"/>
    <w:rsid w:val="7152217E"/>
    <w:rsid w:val="71BC7A3B"/>
    <w:rsid w:val="75EF084A"/>
    <w:rsid w:val="76F93BD9"/>
    <w:rsid w:val="778C5ACF"/>
    <w:rsid w:val="79DF076A"/>
    <w:rsid w:val="7A2134D3"/>
    <w:rsid w:val="7B3A76D9"/>
    <w:rsid w:val="7C464F3C"/>
    <w:rsid w:val="7C5248E6"/>
    <w:rsid w:val="7C776A6A"/>
    <w:rsid w:val="7CA94906"/>
    <w:rsid w:val="7D4D0FD5"/>
    <w:rsid w:val="7D782ED3"/>
    <w:rsid w:val="7E9F0351"/>
    <w:rsid w:val="7ED522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2F257D"/>
  <w15:docId w15:val="{39E8F128-8476-4355-968E-407BAA79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Calibri" w:hAnsi="Calibri" w:cs="Calibri"/>
      <w:kern w:val="2"/>
      <w:sz w:val="21"/>
      <w:szCs w:val="21"/>
    </w:rPr>
  </w:style>
  <w:style w:type="paragraph" w:styleId="1">
    <w:name w:val="heading 1"/>
    <w:basedOn w:val="a"/>
    <w:next w:val="a"/>
    <w:link w:val="10"/>
    <w:autoRedefine/>
    <w:qFormat/>
    <w:locked/>
    <w:pPr>
      <w:keepNext/>
      <w:keepLines/>
      <w:spacing w:before="340" w:after="330" w:line="578" w:lineRule="auto"/>
      <w:outlineLvl w:val="0"/>
    </w:pPr>
    <w:rPr>
      <w:b/>
      <w:bCs/>
      <w:kern w:val="44"/>
      <w:sz w:val="44"/>
      <w:szCs w:val="44"/>
    </w:rPr>
  </w:style>
  <w:style w:type="paragraph" w:styleId="2">
    <w:name w:val="heading 2"/>
    <w:basedOn w:val="a"/>
    <w:next w:val="a"/>
    <w:autoRedefine/>
    <w:uiPriority w:val="9"/>
    <w:qFormat/>
    <w:locked/>
    <w:pPr>
      <w:keepNext/>
      <w:keepLines/>
      <w:outlineLvl w:val="1"/>
    </w:pPr>
    <w:rPr>
      <w:rFonts w:eastAsia="楷体"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ody Text Indent"/>
    <w:basedOn w:val="a"/>
    <w:link w:val="a6"/>
    <w:autoRedefine/>
    <w:uiPriority w:val="99"/>
    <w:qFormat/>
    <w:pPr>
      <w:ind w:firstLineChars="200" w:firstLine="600"/>
    </w:pPr>
    <w:rPr>
      <w:rFonts w:ascii="Times New Roman" w:hAnsi="Times New Roman" w:cs="Times New Roman"/>
      <w:sz w:val="30"/>
      <w:szCs w:val="30"/>
    </w:rPr>
  </w:style>
  <w:style w:type="paragraph" w:styleId="TOC3">
    <w:name w:val="toc 3"/>
    <w:basedOn w:val="a"/>
    <w:next w:val="a"/>
    <w:autoRedefine/>
    <w:uiPriority w:val="39"/>
    <w:unhideWhenUsed/>
    <w:qFormat/>
    <w:locked/>
    <w:pPr>
      <w:widowControl/>
      <w:spacing w:after="100" w:line="276" w:lineRule="auto"/>
      <w:ind w:left="440"/>
      <w:jc w:val="left"/>
    </w:pPr>
    <w:rPr>
      <w:rFonts w:asciiTheme="minorHAnsi" w:eastAsiaTheme="minorEastAsia" w:hAnsiTheme="minorHAnsi" w:cstheme="minorBidi"/>
      <w:kern w:val="0"/>
      <w:sz w:val="22"/>
      <w:szCs w:val="22"/>
    </w:rPr>
  </w:style>
  <w:style w:type="paragraph" w:styleId="a7">
    <w:name w:val="Date"/>
    <w:basedOn w:val="a"/>
    <w:next w:val="a"/>
    <w:link w:val="a8"/>
    <w:autoRedefine/>
    <w:uiPriority w:val="99"/>
    <w:semiHidden/>
    <w:unhideWhenUsed/>
    <w:qFormat/>
    <w:pPr>
      <w:ind w:leftChars="2500" w:left="100"/>
    </w:p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autoRedefine/>
    <w:uiPriority w:val="99"/>
    <w:qFormat/>
    <w:pPr>
      <w:tabs>
        <w:tab w:val="center" w:pos="4153"/>
        <w:tab w:val="right" w:pos="8306"/>
      </w:tabs>
      <w:snapToGrid w:val="0"/>
      <w:jc w:val="left"/>
    </w:pPr>
    <w:rPr>
      <w:sz w:val="18"/>
      <w:szCs w:val="18"/>
    </w:rPr>
  </w:style>
  <w:style w:type="paragraph" w:styleId="ad">
    <w:name w:val="header"/>
    <w:basedOn w:val="a"/>
    <w:link w:val="ae"/>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locked/>
    <w:pPr>
      <w:widowControl/>
      <w:spacing w:after="100" w:line="276" w:lineRule="auto"/>
      <w:jc w:val="left"/>
    </w:pPr>
    <w:rPr>
      <w:rFonts w:asciiTheme="minorHAnsi" w:eastAsiaTheme="minorEastAsia" w:hAnsiTheme="minorHAnsi" w:cstheme="minorBidi"/>
      <w:kern w:val="0"/>
      <w:sz w:val="22"/>
      <w:szCs w:val="22"/>
    </w:rPr>
  </w:style>
  <w:style w:type="paragraph" w:styleId="TOC2">
    <w:name w:val="toc 2"/>
    <w:basedOn w:val="a"/>
    <w:next w:val="a"/>
    <w:autoRedefine/>
    <w:uiPriority w:val="39"/>
    <w:unhideWhenUsed/>
    <w:qFormat/>
    <w:locked/>
    <w:pPr>
      <w:widowControl/>
      <w:spacing w:after="100" w:line="276" w:lineRule="auto"/>
      <w:ind w:left="220"/>
      <w:jc w:val="left"/>
    </w:pPr>
    <w:rPr>
      <w:rFonts w:asciiTheme="minorHAnsi" w:eastAsiaTheme="minorEastAsia" w:hAnsiTheme="minorHAnsi" w:cstheme="minorBidi"/>
      <w:kern w:val="0"/>
      <w:sz w:val="22"/>
      <w:szCs w:val="22"/>
    </w:rPr>
  </w:style>
  <w:style w:type="paragraph" w:styleId="HTML">
    <w:name w:val="HTML Preformatted"/>
    <w:basedOn w:val="a"/>
    <w:link w:val="HTML0"/>
    <w:autoRedefine/>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f0">
    <w:name w:val="Title"/>
    <w:basedOn w:val="a"/>
    <w:next w:val="a"/>
    <w:link w:val="af1"/>
    <w:autoRedefine/>
    <w:uiPriority w:val="99"/>
    <w:qFormat/>
    <w:pPr>
      <w:spacing w:before="240" w:after="60"/>
      <w:jc w:val="center"/>
      <w:outlineLvl w:val="0"/>
    </w:pPr>
    <w:rPr>
      <w:rFonts w:ascii="Cambria" w:hAnsi="Cambria" w:cs="Cambria"/>
      <w:b/>
      <w:bCs/>
      <w:kern w:val="0"/>
      <w:sz w:val="32"/>
      <w:szCs w:val="32"/>
    </w:rPr>
  </w:style>
  <w:style w:type="paragraph" w:styleId="af2">
    <w:name w:val="annotation subject"/>
    <w:basedOn w:val="a3"/>
    <w:next w:val="a3"/>
    <w:link w:val="af3"/>
    <w:autoRedefine/>
    <w:uiPriority w:val="99"/>
    <w:semiHidden/>
    <w:unhideWhenUsed/>
    <w:qFormat/>
    <w:rPr>
      <w:b/>
      <w:bCs/>
    </w:rPr>
  </w:style>
  <w:style w:type="table" w:styleId="af4">
    <w:name w:val="Table Grid"/>
    <w:basedOn w:val="a1"/>
    <w:autoRedefine/>
    <w:uiPriority w:val="5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autoRedefine/>
    <w:uiPriority w:val="22"/>
    <w:qFormat/>
    <w:locked/>
    <w:rPr>
      <w:b/>
      <w:bCs/>
    </w:rPr>
  </w:style>
  <w:style w:type="character" w:styleId="af6">
    <w:name w:val="page number"/>
    <w:basedOn w:val="a0"/>
    <w:autoRedefine/>
    <w:uiPriority w:val="99"/>
    <w:qFormat/>
  </w:style>
  <w:style w:type="character" w:styleId="af7">
    <w:name w:val="FollowedHyperlink"/>
    <w:basedOn w:val="a0"/>
    <w:autoRedefine/>
    <w:uiPriority w:val="99"/>
    <w:semiHidden/>
    <w:unhideWhenUsed/>
    <w:qFormat/>
    <w:rPr>
      <w:color w:val="800080"/>
      <w:u w:val="single"/>
    </w:rPr>
  </w:style>
  <w:style w:type="character" w:styleId="af8">
    <w:name w:val="Emphasis"/>
    <w:basedOn w:val="a0"/>
    <w:autoRedefine/>
    <w:qFormat/>
    <w:locked/>
    <w:rPr>
      <w:i/>
      <w:iCs/>
    </w:rPr>
  </w:style>
  <w:style w:type="character" w:styleId="af9">
    <w:name w:val="Hyperlink"/>
    <w:basedOn w:val="a0"/>
    <w:autoRedefine/>
    <w:uiPriority w:val="99"/>
    <w:qFormat/>
    <w:rPr>
      <w:color w:val="auto"/>
      <w:u w:val="single"/>
    </w:rPr>
  </w:style>
  <w:style w:type="character" w:styleId="afa">
    <w:name w:val="annotation reference"/>
    <w:basedOn w:val="a0"/>
    <w:autoRedefine/>
    <w:uiPriority w:val="99"/>
    <w:semiHidden/>
    <w:unhideWhenUsed/>
    <w:qFormat/>
    <w:rPr>
      <w:sz w:val="21"/>
      <w:szCs w:val="21"/>
    </w:rPr>
  </w:style>
  <w:style w:type="character" w:customStyle="1" w:styleId="10">
    <w:name w:val="标题 1 字符"/>
    <w:basedOn w:val="a0"/>
    <w:link w:val="1"/>
    <w:autoRedefine/>
    <w:qFormat/>
    <w:rPr>
      <w:rFonts w:cs="Calibri"/>
      <w:b/>
      <w:bCs/>
      <w:kern w:val="44"/>
      <w:sz w:val="44"/>
      <w:szCs w:val="44"/>
    </w:rPr>
  </w:style>
  <w:style w:type="character" w:customStyle="1" w:styleId="ae">
    <w:name w:val="页眉 字符"/>
    <w:basedOn w:val="a0"/>
    <w:link w:val="ad"/>
    <w:autoRedefine/>
    <w:uiPriority w:val="99"/>
    <w:qFormat/>
    <w:locked/>
    <w:rPr>
      <w:sz w:val="18"/>
      <w:szCs w:val="18"/>
    </w:rPr>
  </w:style>
  <w:style w:type="character" w:customStyle="1" w:styleId="ac">
    <w:name w:val="页脚 字符"/>
    <w:basedOn w:val="a0"/>
    <w:link w:val="ab"/>
    <w:autoRedefine/>
    <w:uiPriority w:val="99"/>
    <w:qFormat/>
    <w:locked/>
    <w:rPr>
      <w:sz w:val="18"/>
      <w:szCs w:val="18"/>
    </w:rPr>
  </w:style>
  <w:style w:type="paragraph" w:styleId="afb">
    <w:name w:val="List Paragraph"/>
    <w:basedOn w:val="a"/>
    <w:autoRedefine/>
    <w:uiPriority w:val="34"/>
    <w:qFormat/>
    <w:pPr>
      <w:ind w:firstLineChars="200" w:firstLine="420"/>
    </w:pPr>
  </w:style>
  <w:style w:type="character" w:customStyle="1" w:styleId="af1">
    <w:name w:val="标题 字符"/>
    <w:link w:val="af0"/>
    <w:autoRedefine/>
    <w:uiPriority w:val="99"/>
    <w:qFormat/>
    <w:locked/>
    <w:rPr>
      <w:rFonts w:ascii="Cambria" w:hAnsi="Cambria" w:cs="Cambria"/>
      <w:b/>
      <w:bCs/>
      <w:sz w:val="32"/>
      <w:szCs w:val="32"/>
    </w:rPr>
  </w:style>
  <w:style w:type="character" w:customStyle="1" w:styleId="TitleChar1">
    <w:name w:val="Title Char1"/>
    <w:basedOn w:val="a0"/>
    <w:autoRedefine/>
    <w:uiPriority w:val="10"/>
    <w:qFormat/>
    <w:rPr>
      <w:rFonts w:asciiTheme="majorHAnsi" w:hAnsiTheme="majorHAnsi" w:cstheme="majorBidi"/>
      <w:b/>
      <w:bCs/>
      <w:sz w:val="32"/>
      <w:szCs w:val="32"/>
    </w:rPr>
  </w:style>
  <w:style w:type="character" w:customStyle="1" w:styleId="Char1">
    <w:name w:val="标题 Char1"/>
    <w:basedOn w:val="a0"/>
    <w:autoRedefine/>
    <w:uiPriority w:val="99"/>
    <w:qFormat/>
    <w:rPr>
      <w:rFonts w:ascii="Cambria" w:eastAsia="宋体" w:hAnsi="Cambria" w:cs="Cambria"/>
      <w:b/>
      <w:bCs/>
      <w:sz w:val="32"/>
      <w:szCs w:val="32"/>
    </w:rPr>
  </w:style>
  <w:style w:type="character" w:customStyle="1" w:styleId="a6">
    <w:name w:val="正文文本缩进 字符"/>
    <w:basedOn w:val="a0"/>
    <w:link w:val="a5"/>
    <w:autoRedefine/>
    <w:uiPriority w:val="99"/>
    <w:qFormat/>
    <w:locked/>
    <w:rPr>
      <w:rFonts w:ascii="Times New Roman" w:eastAsia="宋体" w:hAnsi="Times New Roman" w:cs="Times New Roman"/>
      <w:sz w:val="24"/>
      <w:szCs w:val="24"/>
    </w:rPr>
  </w:style>
  <w:style w:type="paragraph" w:customStyle="1" w:styleId="11">
    <w:name w:val="列出段落1"/>
    <w:basedOn w:val="a"/>
    <w:autoRedefine/>
    <w:uiPriority w:val="34"/>
    <w:qFormat/>
    <w:pPr>
      <w:ind w:firstLineChars="200" w:firstLine="420"/>
    </w:pPr>
  </w:style>
  <w:style w:type="character" w:customStyle="1" w:styleId="a4">
    <w:name w:val="批注文字 字符"/>
    <w:basedOn w:val="a0"/>
    <w:link w:val="a3"/>
    <w:autoRedefine/>
    <w:uiPriority w:val="99"/>
    <w:semiHidden/>
    <w:qFormat/>
    <w:rPr>
      <w:rFonts w:cs="Calibri"/>
      <w:szCs w:val="21"/>
    </w:rPr>
  </w:style>
  <w:style w:type="character" w:customStyle="1" w:styleId="af3">
    <w:name w:val="批注主题 字符"/>
    <w:basedOn w:val="a4"/>
    <w:link w:val="af2"/>
    <w:autoRedefine/>
    <w:uiPriority w:val="99"/>
    <w:semiHidden/>
    <w:qFormat/>
    <w:rPr>
      <w:rFonts w:cs="Calibri"/>
      <w:b/>
      <w:bCs/>
      <w:szCs w:val="21"/>
    </w:rPr>
  </w:style>
  <w:style w:type="character" w:customStyle="1" w:styleId="aa">
    <w:name w:val="批注框文本 字符"/>
    <w:basedOn w:val="a0"/>
    <w:link w:val="a9"/>
    <w:autoRedefine/>
    <w:uiPriority w:val="99"/>
    <w:semiHidden/>
    <w:qFormat/>
    <w:rPr>
      <w:rFonts w:cs="Calibri"/>
      <w:sz w:val="18"/>
      <w:szCs w:val="18"/>
    </w:rPr>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HTML0">
    <w:name w:val="HTML 预设格式 字符"/>
    <w:basedOn w:val="a0"/>
    <w:link w:val="HTML"/>
    <w:autoRedefine/>
    <w:uiPriority w:val="99"/>
    <w:qFormat/>
    <w:rPr>
      <w:rFonts w:ascii="宋体" w:hAnsi="宋体" w:cs="宋体"/>
      <w:kern w:val="0"/>
      <w:sz w:val="24"/>
      <w:szCs w:val="24"/>
    </w:rPr>
  </w:style>
  <w:style w:type="paragraph" w:customStyle="1" w:styleId="12">
    <w:name w:val="样式1"/>
    <w:basedOn w:val="1"/>
    <w:link w:val="1Char"/>
    <w:autoRedefine/>
    <w:qFormat/>
    <w:pPr>
      <w:spacing w:beforeLines="50" w:afterLines="50" w:line="240" w:lineRule="auto"/>
      <w:jc w:val="center"/>
    </w:pPr>
  </w:style>
  <w:style w:type="character" w:customStyle="1" w:styleId="1Char">
    <w:name w:val="样式1 Char"/>
    <w:basedOn w:val="10"/>
    <w:link w:val="12"/>
    <w:autoRedefine/>
    <w:qFormat/>
    <w:rPr>
      <w:rFonts w:cs="Calibri"/>
      <w:b/>
      <w:bCs/>
      <w:kern w:val="44"/>
      <w:sz w:val="44"/>
      <w:szCs w:val="44"/>
    </w:rPr>
  </w:style>
  <w:style w:type="paragraph" w:customStyle="1" w:styleId="TOC10">
    <w:name w:val="TOC 标题1"/>
    <w:basedOn w:val="1"/>
    <w:next w:val="a"/>
    <w:autoRedefine/>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20">
    <w:name w:val="列出段落2"/>
    <w:basedOn w:val="a"/>
    <w:autoRedefine/>
    <w:uiPriority w:val="34"/>
    <w:qFormat/>
    <w:pPr>
      <w:ind w:firstLineChars="200" w:firstLine="420"/>
    </w:pPr>
    <w:rPr>
      <w:rFonts w:cs="Times New Roman"/>
      <w:szCs w:val="24"/>
    </w:rPr>
  </w:style>
  <w:style w:type="paragraph" w:customStyle="1" w:styleId="Default">
    <w:name w:val="Default"/>
    <w:autoRedefine/>
    <w:qFormat/>
    <w:pPr>
      <w:widowControl w:val="0"/>
      <w:autoSpaceDE w:val="0"/>
      <w:autoSpaceDN w:val="0"/>
      <w:adjustRightInd w:val="0"/>
    </w:pPr>
    <w:rPr>
      <w:rFonts w:ascii="宋体" w:hAnsiTheme="minorHAnsi" w:cs="宋体"/>
      <w:color w:val="000000"/>
      <w:sz w:val="24"/>
      <w:szCs w:val="24"/>
    </w:rPr>
  </w:style>
  <w:style w:type="character" w:customStyle="1" w:styleId="a8">
    <w:name w:val="日期 字符"/>
    <w:basedOn w:val="a0"/>
    <w:link w:val="a7"/>
    <w:autoRedefine/>
    <w:uiPriority w:val="99"/>
    <w:semiHidden/>
    <w:qFormat/>
    <w:rPr>
      <w:rFonts w:cs="Calibri"/>
      <w:szCs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 w:val="20"/>
      <w:szCs w:val="20"/>
    </w:rPr>
  </w:style>
  <w:style w:type="paragraph" w:customStyle="1" w:styleId="font8">
    <w:name w:val="font8"/>
    <w:basedOn w:val="a"/>
    <w:autoRedefine/>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font9">
    <w:name w:val="font9"/>
    <w:basedOn w:val="a"/>
    <w:autoRedefine/>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0">
    <w:name w:val="font10"/>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font11">
    <w:name w:val="font11"/>
    <w:basedOn w:val="a"/>
    <w:autoRedefine/>
    <w:qFormat/>
    <w:pPr>
      <w:widowControl/>
      <w:spacing w:before="100" w:beforeAutospacing="1" w:after="100" w:afterAutospacing="1"/>
      <w:jc w:val="left"/>
    </w:pPr>
    <w:rPr>
      <w:rFonts w:ascii="Tahoma" w:hAnsi="Tahoma" w:cs="Tahoma"/>
      <w:color w:val="000000"/>
      <w:kern w:val="0"/>
      <w:sz w:val="22"/>
      <w:szCs w:val="22"/>
    </w:rPr>
  </w:style>
  <w:style w:type="paragraph" w:customStyle="1" w:styleId="xl65">
    <w:name w:val="xl6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icrosoft Sans Serif" w:hAnsi="Microsoft Sans Serif" w:cs="Microsoft Sans Serif"/>
      <w:kern w:val="0"/>
      <w:sz w:val="20"/>
      <w:szCs w:val="20"/>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73">
    <w:name w:val="xl7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8">
    <w:name w:val="xl78"/>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xl79">
    <w:name w:val="xl79"/>
    <w:basedOn w:val="a"/>
    <w:autoRedefine/>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autoRedefine/>
    <w:qFormat/>
    <w:pPr>
      <w:widowControl/>
      <w:pBdr>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autoRedefine/>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
    <w:autoRedefine/>
    <w:qFormat/>
    <w:pPr>
      <w:widowControl/>
      <w:pBdr>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4">
    <w:name w:val="xl84"/>
    <w:basedOn w:val="a"/>
    <w:autoRedefine/>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5">
    <w:name w:val="xl8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
    <w:autoRedefine/>
    <w:qFormat/>
    <w:pPr>
      <w:widowControl/>
      <w:spacing w:before="100" w:beforeAutospacing="1" w:after="100" w:afterAutospacing="1"/>
      <w:jc w:val="center"/>
    </w:pPr>
    <w:rPr>
      <w:rFonts w:ascii="宋体" w:hAnsi="宋体" w:cs="宋体"/>
      <w:kern w:val="0"/>
      <w:sz w:val="24"/>
      <w:szCs w:val="24"/>
    </w:rPr>
  </w:style>
  <w:style w:type="character" w:customStyle="1" w:styleId="NormalCharacter">
    <w:name w:val="NormalCharacter"/>
    <w:autoRedefine/>
    <w:semiHidden/>
    <w:qFormat/>
  </w:style>
  <w:style w:type="character" w:customStyle="1" w:styleId="font41">
    <w:name w:val="font41"/>
    <w:basedOn w:val="a0"/>
    <w:autoRedefine/>
    <w:qFormat/>
    <w:rPr>
      <w:rFonts w:ascii="微软雅黑 Light" w:eastAsia="微软雅黑 Light" w:hAnsi="微软雅黑 Light" w:cs="微软雅黑 Light" w:hint="eastAsia"/>
      <w:color w:val="000000"/>
      <w:sz w:val="20"/>
      <w:szCs w:val="20"/>
      <w:u w:val="none"/>
    </w:rPr>
  </w:style>
  <w:style w:type="paragraph" w:customStyle="1" w:styleId="HtmlNormal">
    <w:name w:val="HtmlNormal"/>
    <w:basedOn w:val="a"/>
    <w:autoRedefine/>
    <w:qFormat/>
    <w:pPr>
      <w:widowControl/>
      <w:spacing w:before="100" w:beforeAutospacing="1" w:after="100" w:afterAutospacing="1"/>
      <w:jc w:val="left"/>
      <w:textAlignment w:val="baseline"/>
    </w:pPr>
    <w:rPr>
      <w:rFonts w:ascii="宋体" w:hAnsi="宋体"/>
      <w:kern w:val="0"/>
      <w:sz w:val="24"/>
      <w:szCs w:val="24"/>
    </w:rPr>
  </w:style>
  <w:style w:type="paragraph" w:customStyle="1" w:styleId="13">
    <w:name w:val="正文1"/>
    <w:autoRedefine/>
    <w:qFormat/>
    <w:pPr>
      <w:jc w:val="both"/>
    </w:pPr>
    <w:rPr>
      <w:rFonts w:ascii="Calibri" w:hAnsi="Calibri" w:cs="Calibri"/>
      <w:kern w:val="2"/>
      <w:sz w:val="21"/>
      <w:szCs w:val="21"/>
    </w:rPr>
  </w:style>
  <w:style w:type="paragraph" w:customStyle="1" w:styleId="WPSOffice1">
    <w:name w:val="WPSOffice手动目录 1"/>
    <w:autoRedefine/>
    <w:qFormat/>
  </w:style>
  <w:style w:type="paragraph" w:styleId="afc">
    <w:name w:val="No Spacing"/>
    <w:autoRedefine/>
    <w:uiPriority w:val="1"/>
    <w:qFormat/>
    <w:pPr>
      <w:widowControl w:val="0"/>
      <w:jc w:val="both"/>
    </w:pPr>
    <w:rPr>
      <w:kern w:val="2"/>
      <w:sz w:val="21"/>
      <w:szCs w:val="24"/>
    </w:rPr>
  </w:style>
  <w:style w:type="paragraph" w:styleId="afd">
    <w:name w:val="Revision"/>
    <w:hidden/>
    <w:uiPriority w:val="99"/>
    <w:unhideWhenUsed/>
    <w:rsid w:val="002075C1"/>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F177-963B-48AD-AE65-7D3E71E0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1252</Words>
  <Characters>1341</Characters>
  <Application>Microsoft Office Word</Application>
  <DocSecurity>0</DocSecurity>
  <Lines>67</Lines>
  <Paragraphs>81</Paragraphs>
  <ScaleCrop>false</ScaleCrop>
  <Company>Lenovo</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李梦</dc:creator>
  <cp:lastModifiedBy>为 刘</cp:lastModifiedBy>
  <cp:revision>20</cp:revision>
  <cp:lastPrinted>2024-03-06T05:51:00Z</cp:lastPrinted>
  <dcterms:created xsi:type="dcterms:W3CDTF">2023-02-16T07:50:00Z</dcterms:created>
  <dcterms:modified xsi:type="dcterms:W3CDTF">2026-08-17T02:12:00Z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2619916_cloud</vt:lpwstr>
  </property>
  <property fmtid="{D5CDD505-2E9C-101B-9397-08002B2CF9AE}" pid="3" name="KSOProductBuildVer">
    <vt:lpwstr>2052-12.1.0.28043</vt:lpwstr>
  </property>
  <property fmtid="{D5CDD505-2E9C-101B-9397-08002B2CF9AE}" pid="4" name="ICV">
    <vt:lpwstr>EED292C250C4468C978554DB1572C75F_13</vt:lpwstr>
  </property>
  <property fmtid="{D5CDD505-2E9C-101B-9397-08002B2CF9AE}" pid="5" name="KSOTemplateDocerSaveRecord">
    <vt:lpwstr>eyJoZGlkIjoiNWY0MzY4ZjJiOWMyNWRhY2FiMjU1ODM2M2EyYmU5OWIiLCJ1c2VySWQiOiI0NDQ4MjY1NjEifQ==</vt:lpwstr>
  </property>
</Properties>
</file>