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BA653" w14:textId="304C1A46" w:rsidR="00FC3E87" w:rsidRPr="00FC3E87" w:rsidRDefault="00FC3E87" w:rsidP="00FC3E87">
      <w:pPr>
        <w:pStyle w:val="a8"/>
        <w:snapToGrid w:val="0"/>
        <w:spacing w:line="580" w:lineRule="exact"/>
        <w:ind w:leftChars="50" w:left="101"/>
        <w:jc w:val="left"/>
        <w:outlineLvl w:val="0"/>
        <w:rPr>
          <w:rFonts w:ascii="方正小标宋简体" w:eastAsia="方正小标宋简体" w:hAnsi="方正仿宋_GB2312" w:cs="方正仿宋_GB2312" w:hint="eastAsia"/>
          <w:sz w:val="44"/>
          <w:szCs w:val="44"/>
        </w:rPr>
      </w:pPr>
      <w:r w:rsidRPr="00FC3E87">
        <w:rPr>
          <w:rFonts w:ascii="方正小标宋简体" w:eastAsia="方正小标宋简体" w:hAnsi="宋体" w:cs="宋体" w:hint="eastAsia"/>
          <w:sz w:val="44"/>
          <w:szCs w:val="44"/>
        </w:rPr>
        <w:t>附件3：</w:t>
      </w:r>
    </w:p>
    <w:p w14:paraId="67EE5F34" w14:textId="77DFF875" w:rsidR="00F76252" w:rsidRPr="00FC3E87" w:rsidRDefault="00AA411F" w:rsidP="00FC3E87">
      <w:pPr>
        <w:pStyle w:val="a8"/>
        <w:snapToGrid w:val="0"/>
        <w:spacing w:line="580" w:lineRule="exact"/>
        <w:ind w:leftChars="50" w:left="101"/>
        <w:jc w:val="center"/>
        <w:outlineLvl w:val="0"/>
        <w:rPr>
          <w:rFonts w:ascii="方正小标宋简体" w:eastAsia="方正小标宋简体" w:hint="eastAsia"/>
          <w:spacing w:val="-12"/>
          <w:position w:val="2"/>
          <w:sz w:val="44"/>
          <w:szCs w:val="44"/>
        </w:rPr>
      </w:pPr>
      <w:r w:rsidRPr="00FC3E87">
        <w:rPr>
          <w:rFonts w:ascii="方正小标宋简体" w:eastAsia="方正小标宋简体" w:hAnsi="方正仿宋_GB2312" w:cs="方正仿宋_GB2312" w:hint="eastAsia"/>
          <w:sz w:val="44"/>
          <w:szCs w:val="44"/>
        </w:rPr>
        <w:t>2026年“优尔特杯”特种设备检验检测行业无损检测技能竞赛</w:t>
      </w:r>
    </w:p>
    <w:p w14:paraId="3EC72A94" w14:textId="77777777" w:rsidR="00F76252" w:rsidRPr="00FC3E87" w:rsidRDefault="00AA411F" w:rsidP="00FC3E87">
      <w:pPr>
        <w:pStyle w:val="a3"/>
        <w:spacing w:line="580" w:lineRule="exact"/>
        <w:ind w:leftChars="50" w:left="101"/>
        <w:jc w:val="center"/>
        <w:outlineLvl w:val="0"/>
        <w:rPr>
          <w:rFonts w:ascii="方正小标宋简体" w:eastAsia="方正小标宋简体" w:hAnsi="方正仿宋_GB2312" w:cs="方正仿宋_GB2312" w:hint="eastAsia"/>
          <w:color w:val="auto"/>
          <w:sz w:val="44"/>
          <w:szCs w:val="44"/>
          <w:lang w:eastAsia="zh-CN"/>
        </w:rPr>
      </w:pPr>
      <w:r w:rsidRPr="00FC3E87">
        <w:rPr>
          <w:rFonts w:ascii="方正小标宋简体" w:eastAsia="方正小标宋简体" w:hAnsi="方正仿宋_GB2312" w:cs="方正仿宋_GB2312" w:hint="eastAsia"/>
          <w:color w:val="auto"/>
          <w:spacing w:val="-12"/>
          <w:position w:val="2"/>
          <w:sz w:val="44"/>
          <w:szCs w:val="44"/>
          <w:lang w:eastAsia="zh-CN"/>
        </w:rPr>
        <w:t>射线底片评定相关要求说明</w:t>
      </w:r>
    </w:p>
    <w:p w14:paraId="79B93DB0" w14:textId="77777777" w:rsidR="00F76252" w:rsidRDefault="00F76252">
      <w:pPr>
        <w:rPr>
          <w:color w:val="auto"/>
          <w:sz w:val="20"/>
          <w:szCs w:val="20"/>
          <w:lang w:eastAsia="zh-CN"/>
        </w:rPr>
      </w:pPr>
    </w:p>
    <w:p w14:paraId="5280858B" w14:textId="77777777" w:rsidR="00F76252" w:rsidRPr="00FC3E87" w:rsidRDefault="00AA411F" w:rsidP="00FC3E87">
      <w:pPr>
        <w:spacing w:line="540" w:lineRule="exact"/>
        <w:ind w:firstLineChars="200" w:firstLine="606"/>
        <w:rPr>
          <w:rFonts w:ascii="仿宋_GB2312" w:eastAsia="仿宋_GB2312" w:hAnsi="黑体" w:cs="黑体" w:hint="eastAsia"/>
          <w:color w:val="auto"/>
          <w:sz w:val="32"/>
          <w:szCs w:val="32"/>
          <w:lang w:eastAsia="zh-CN"/>
        </w:rPr>
      </w:pPr>
      <w:r w:rsidRPr="00FC3E87">
        <w:rPr>
          <w:rFonts w:ascii="仿宋_GB2312" w:eastAsia="仿宋_GB2312" w:hAnsi="黑体" w:cs="黑体" w:hint="eastAsia"/>
          <w:color w:val="auto"/>
          <w:spacing w:val="-9"/>
          <w:sz w:val="32"/>
          <w:szCs w:val="32"/>
          <w:lang w:eastAsia="zh-CN"/>
        </w:rPr>
        <w:t>1 适用范围</w:t>
      </w:r>
    </w:p>
    <w:p w14:paraId="27900209" w14:textId="77777777" w:rsidR="00F76252" w:rsidRPr="00FC3E87" w:rsidRDefault="00AA411F" w:rsidP="00FC3E87">
      <w:pPr>
        <w:pStyle w:val="a3"/>
        <w:spacing w:line="540" w:lineRule="exact"/>
        <w:ind w:firstLineChars="200" w:firstLine="624"/>
        <w:rPr>
          <w:rFonts w:ascii="仿宋_GB2312" w:eastAsia="仿宋_GB2312" w:hAnsi="方正仿宋_GB2312" w:cs="方正仿宋_GB2312" w:hint="eastAsia"/>
          <w:color w:val="auto"/>
          <w:spacing w:val="-7"/>
          <w:sz w:val="32"/>
          <w:szCs w:val="32"/>
          <w:lang w:eastAsia="zh-CN"/>
        </w:rPr>
      </w:pPr>
      <w:r w:rsidRPr="00FC3E87">
        <w:rPr>
          <w:rFonts w:ascii="仿宋_GB2312" w:eastAsia="仿宋_GB2312" w:hAnsi="方正仿宋_GB2312" w:cs="方正仿宋_GB2312" w:hint="eastAsia"/>
          <w:color w:val="auto"/>
          <w:kern w:val="2"/>
          <w:sz w:val="32"/>
          <w:szCs w:val="32"/>
          <w:lang w:eastAsia="zh-CN"/>
        </w:rPr>
        <w:t>本文件规定了竞赛用射线评片软件，以及缺陷的定性、定位、定量等内容，适用于 2026年特种设备检验检测行业无损检测技能竞赛射线底片评定项目。</w:t>
      </w:r>
    </w:p>
    <w:p w14:paraId="5AAAD342" w14:textId="77777777" w:rsidR="00F76252" w:rsidRPr="00FC3E87" w:rsidRDefault="00AA411F" w:rsidP="00FC3E87">
      <w:pPr>
        <w:spacing w:line="540" w:lineRule="exact"/>
        <w:ind w:firstLineChars="200" w:firstLine="606"/>
        <w:rPr>
          <w:rFonts w:ascii="仿宋_GB2312" w:eastAsia="仿宋_GB2312" w:hAnsi="黑体" w:cs="黑体" w:hint="eastAsia"/>
          <w:color w:val="auto"/>
          <w:spacing w:val="-9"/>
          <w:sz w:val="32"/>
          <w:szCs w:val="32"/>
          <w:lang w:eastAsia="zh-CN"/>
        </w:rPr>
      </w:pPr>
      <w:r w:rsidRPr="00FC3E87">
        <w:rPr>
          <w:rFonts w:ascii="仿宋_GB2312" w:eastAsia="仿宋_GB2312" w:hAnsi="黑体" w:cs="黑体" w:hint="eastAsia"/>
          <w:color w:val="auto"/>
          <w:spacing w:val="-9"/>
          <w:sz w:val="32"/>
          <w:szCs w:val="32"/>
          <w:lang w:eastAsia="zh-CN"/>
        </w:rPr>
        <w:t>2 编制依据</w:t>
      </w:r>
    </w:p>
    <w:p w14:paraId="66776976" w14:textId="77777777" w:rsidR="00F76252" w:rsidRPr="00FC3E87" w:rsidRDefault="00AA411F" w:rsidP="00FC3E87">
      <w:pPr>
        <w:pStyle w:val="a3"/>
        <w:numPr>
          <w:ilvl w:val="255"/>
          <w:numId w:val="0"/>
        </w:numPr>
        <w:spacing w:line="540" w:lineRule="exact"/>
        <w:ind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NB/T47013.2-2015 承压设备无损检测 第2部分：射线检测</w:t>
      </w:r>
    </w:p>
    <w:p w14:paraId="0E15AF95" w14:textId="77777777" w:rsidR="00F76252" w:rsidRPr="00FC3E87" w:rsidRDefault="00AA411F" w:rsidP="00FC3E87">
      <w:pPr>
        <w:spacing w:line="540" w:lineRule="exact"/>
        <w:ind w:firstLineChars="200" w:firstLine="606"/>
        <w:rPr>
          <w:rFonts w:ascii="仿宋_GB2312" w:eastAsia="仿宋_GB2312" w:hAnsi="黑体" w:cs="黑体" w:hint="eastAsia"/>
          <w:color w:val="auto"/>
          <w:spacing w:val="-9"/>
          <w:sz w:val="32"/>
          <w:szCs w:val="32"/>
          <w:lang w:eastAsia="zh-CN"/>
        </w:rPr>
      </w:pPr>
      <w:r w:rsidRPr="00FC3E87">
        <w:rPr>
          <w:rFonts w:ascii="仿宋_GB2312" w:eastAsia="仿宋_GB2312" w:hAnsi="黑体" w:cs="黑体" w:hint="eastAsia"/>
          <w:color w:val="auto"/>
          <w:spacing w:val="-9"/>
          <w:sz w:val="32"/>
          <w:szCs w:val="32"/>
          <w:lang w:eastAsia="zh-CN"/>
        </w:rPr>
        <w:t>3 竞赛技术说明</w:t>
      </w:r>
    </w:p>
    <w:p w14:paraId="70FDA731" w14:textId="77777777" w:rsidR="00F76252" w:rsidRPr="00FC3E87" w:rsidRDefault="00AA411F" w:rsidP="00FC3E87">
      <w:pPr>
        <w:pStyle w:val="a3"/>
        <w:spacing w:line="540" w:lineRule="exact"/>
        <w:ind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3.1 竞赛方式</w:t>
      </w:r>
    </w:p>
    <w:p w14:paraId="4E03E841" w14:textId="77777777" w:rsidR="00F76252" w:rsidRPr="00FC3E87" w:rsidRDefault="00AA411F" w:rsidP="00FC3E87">
      <w:pPr>
        <w:pStyle w:val="a3"/>
        <w:spacing w:line="540" w:lineRule="exact"/>
        <w:ind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本次竞赛射线底片评定对象为射线照相底片扫描图像，阅图软件采用协会网站公布的软件进行，软件界面如 图1 所示。</w:t>
      </w:r>
    </w:p>
    <w:p w14:paraId="06F1DD5C" w14:textId="77777777" w:rsidR="00F76252" w:rsidRDefault="00AA411F">
      <w:pPr>
        <w:pStyle w:val="a3"/>
        <w:spacing w:before="83" w:line="238" w:lineRule="auto"/>
        <w:jc w:val="center"/>
        <w:rPr>
          <w:rFonts w:hint="eastAsia"/>
          <w:color w:val="auto"/>
          <w:spacing w:val="-17"/>
          <w:sz w:val="22"/>
          <w:szCs w:val="22"/>
        </w:rPr>
      </w:pPr>
      <w:r>
        <w:rPr>
          <w:noProof/>
          <w:sz w:val="28"/>
          <w:szCs w:val="28"/>
          <w:lang w:eastAsia="zh-CN"/>
        </w:rPr>
        <w:drawing>
          <wp:inline distT="0" distB="0" distL="114300" distR="114300" wp14:anchorId="3FC7DFE2" wp14:editId="71E4C102">
            <wp:extent cx="5474970" cy="3120390"/>
            <wp:effectExtent l="0" t="0" r="11430" b="381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cstate="print"/>
                    <a:stretch>
                      <a:fillRect/>
                    </a:stretch>
                  </pic:blipFill>
                  <pic:spPr>
                    <a:xfrm>
                      <a:off x="0" y="0"/>
                      <a:ext cx="5474970" cy="3120390"/>
                    </a:xfrm>
                    <a:prstGeom prst="rect">
                      <a:avLst/>
                    </a:prstGeom>
                    <a:noFill/>
                    <a:ln>
                      <a:noFill/>
                    </a:ln>
                  </pic:spPr>
                </pic:pic>
              </a:graphicData>
            </a:graphic>
          </wp:inline>
        </w:drawing>
      </w:r>
    </w:p>
    <w:p w14:paraId="07C5BA70" w14:textId="77777777" w:rsidR="00F76252" w:rsidRPr="00FC3E87" w:rsidRDefault="00AA411F" w:rsidP="00FC3E87">
      <w:pPr>
        <w:pStyle w:val="a3"/>
        <w:spacing w:line="238" w:lineRule="auto"/>
        <w:ind w:firstLineChars="200" w:firstLine="590"/>
        <w:jc w:val="center"/>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7"/>
          <w:sz w:val="32"/>
          <w:szCs w:val="32"/>
          <w:lang w:eastAsia="zh-CN"/>
        </w:rPr>
        <w:t>图</w:t>
      </w:r>
      <w:r w:rsidRPr="00FC3E87">
        <w:rPr>
          <w:rFonts w:ascii="仿宋_GB2312" w:eastAsia="仿宋_GB2312" w:hAnsi="方正仿宋_GB2312" w:cs="方正仿宋_GB2312" w:hint="eastAsia"/>
          <w:color w:val="auto"/>
          <w:spacing w:val="-64"/>
          <w:sz w:val="32"/>
          <w:szCs w:val="32"/>
          <w:lang w:eastAsia="zh-CN"/>
        </w:rPr>
        <w:t xml:space="preserve"> </w:t>
      </w:r>
      <w:r w:rsidRPr="00FC3E87">
        <w:rPr>
          <w:rFonts w:ascii="仿宋_GB2312" w:eastAsia="仿宋_GB2312" w:hAnsi="方正仿宋_GB2312" w:cs="方正仿宋_GB2312" w:hint="eastAsia"/>
          <w:color w:val="auto"/>
          <w:spacing w:val="-17"/>
          <w:sz w:val="32"/>
          <w:szCs w:val="32"/>
          <w:lang w:eastAsia="zh-CN"/>
        </w:rPr>
        <w:t>1 软件图像评定界面示例</w:t>
      </w:r>
    </w:p>
    <w:p w14:paraId="478E0E03" w14:textId="77777777" w:rsidR="00F76252" w:rsidRPr="00FC3E87" w:rsidRDefault="00AA411F" w:rsidP="00FC3E87">
      <w:pPr>
        <w:pStyle w:val="a3"/>
        <w:spacing w:line="540" w:lineRule="exact"/>
        <w:ind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lastRenderedPageBreak/>
        <w:t>3.2 评定数量</w:t>
      </w:r>
    </w:p>
    <w:p w14:paraId="2FBC7331" w14:textId="77777777" w:rsidR="00F76252" w:rsidRPr="00FC3E87" w:rsidRDefault="00AA411F" w:rsidP="00FC3E87">
      <w:pPr>
        <w:pStyle w:val="a3"/>
        <w:spacing w:line="540" w:lineRule="exact"/>
        <w:ind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每位选手按照 NB/T47013.2-2015 标准评定20幅图像（20张扫描底片）， 编号为 01～20 号。答题栏中已预先标注了序号、规格及材质（如图2 所示），每幅图像左上角的“→”符号，以此作为基准评定方向。</w:t>
      </w:r>
    </w:p>
    <w:p w14:paraId="6B9BDA11" w14:textId="77777777" w:rsidR="00F76252" w:rsidRDefault="00F76252">
      <w:pPr>
        <w:spacing w:line="255" w:lineRule="auto"/>
        <w:rPr>
          <w:color w:val="auto"/>
          <w:sz w:val="20"/>
          <w:szCs w:val="20"/>
          <w:lang w:eastAsia="zh-CN"/>
        </w:rPr>
      </w:pPr>
    </w:p>
    <w:p w14:paraId="5509B204" w14:textId="77777777" w:rsidR="00F76252" w:rsidRDefault="00AA411F">
      <w:pPr>
        <w:jc w:val="center"/>
        <w:rPr>
          <w:color w:val="auto"/>
          <w:sz w:val="20"/>
          <w:szCs w:val="20"/>
        </w:rPr>
      </w:pPr>
      <w:r>
        <w:rPr>
          <w:noProof/>
          <w:sz w:val="20"/>
          <w:szCs w:val="20"/>
          <w:lang w:eastAsia="zh-CN"/>
        </w:rPr>
        <w:drawing>
          <wp:inline distT="0" distB="0" distL="114300" distR="114300" wp14:anchorId="6FCD56BF" wp14:editId="3385C251">
            <wp:extent cx="5139690" cy="2941320"/>
            <wp:effectExtent l="0" t="0" r="3810" b="11430"/>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
                    <pic:cNvPicPr>
                      <a:picLocks noChangeAspect="1"/>
                    </pic:cNvPicPr>
                  </pic:nvPicPr>
                  <pic:blipFill>
                    <a:blip r:embed="rId8" cstate="print"/>
                    <a:stretch>
                      <a:fillRect/>
                    </a:stretch>
                  </pic:blipFill>
                  <pic:spPr>
                    <a:xfrm>
                      <a:off x="0" y="0"/>
                      <a:ext cx="5139690" cy="2941320"/>
                    </a:xfrm>
                    <a:prstGeom prst="rect">
                      <a:avLst/>
                    </a:prstGeom>
                    <a:noFill/>
                    <a:ln>
                      <a:noFill/>
                    </a:ln>
                  </pic:spPr>
                </pic:pic>
              </a:graphicData>
            </a:graphic>
          </wp:inline>
        </w:drawing>
      </w:r>
    </w:p>
    <w:p w14:paraId="6FFF1665" w14:textId="77777777" w:rsidR="00F76252" w:rsidRPr="00FC3E87" w:rsidRDefault="00AA411F">
      <w:pPr>
        <w:pStyle w:val="a3"/>
        <w:spacing w:before="78" w:line="238" w:lineRule="auto"/>
        <w:ind w:left="3560"/>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1"/>
          <w:sz w:val="32"/>
          <w:szCs w:val="32"/>
          <w:lang w:eastAsia="zh-CN"/>
        </w:rPr>
        <w:t>图2 底片图像示例</w:t>
      </w:r>
    </w:p>
    <w:p w14:paraId="280B23D1"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3.3 评定结果记录</w:t>
      </w:r>
    </w:p>
    <w:p w14:paraId="4E69DDF8" w14:textId="77777777" w:rsidR="00F76252" w:rsidRPr="00FC3E87" w:rsidRDefault="00AA411F" w:rsidP="00C63033">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每张底片的评定结果应记录在图3红框中，填写</w:t>
      </w:r>
      <w:r w:rsidRPr="00FC3E87">
        <w:rPr>
          <w:rFonts w:ascii="仿宋_GB2312" w:eastAsia="仿宋_GB2312" w:hAnsi="宋体" w:cs="宋体" w:hint="eastAsia"/>
          <w:color w:val="auto"/>
          <w:kern w:val="2"/>
          <w:sz w:val="32"/>
          <w:szCs w:val="32"/>
          <w:lang w:eastAsia="zh-CN"/>
        </w:rPr>
        <w:t>完</w:t>
      </w:r>
      <w:r w:rsidRPr="00FC3E87">
        <w:rPr>
          <w:rFonts w:ascii="仿宋_GB2312" w:eastAsia="仿宋_GB2312" w:hAnsi="方正仿宋_GB2312" w:cs="方正仿宋_GB2312" w:hint="eastAsia"/>
          <w:color w:val="auto"/>
          <w:kern w:val="2"/>
          <w:sz w:val="32"/>
          <w:szCs w:val="32"/>
          <w:lang w:eastAsia="zh-CN"/>
        </w:rPr>
        <w:t>单个或所有缺陷的相关信息，点击“保存”按钮。</w:t>
      </w:r>
    </w:p>
    <w:p w14:paraId="4E755327" w14:textId="77777777" w:rsidR="00F76252" w:rsidRDefault="00AA411F">
      <w:pPr>
        <w:spacing w:line="266" w:lineRule="auto"/>
        <w:jc w:val="center"/>
        <w:rPr>
          <w:color w:val="auto"/>
          <w:sz w:val="20"/>
          <w:szCs w:val="20"/>
        </w:rPr>
      </w:pPr>
      <w:r>
        <w:rPr>
          <w:noProof/>
          <w:sz w:val="20"/>
          <w:szCs w:val="20"/>
          <w:lang w:eastAsia="zh-CN"/>
        </w:rPr>
        <w:lastRenderedPageBreak/>
        <w:drawing>
          <wp:inline distT="0" distB="0" distL="114300" distR="114300" wp14:anchorId="2D7C6AAE" wp14:editId="1915531B">
            <wp:extent cx="5054600" cy="3157855"/>
            <wp:effectExtent l="0" t="0" r="12700"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9" cstate="print"/>
                    <a:stretch>
                      <a:fillRect/>
                    </a:stretch>
                  </pic:blipFill>
                  <pic:spPr>
                    <a:xfrm>
                      <a:off x="0" y="0"/>
                      <a:ext cx="5054600" cy="3157855"/>
                    </a:xfrm>
                    <a:prstGeom prst="rect">
                      <a:avLst/>
                    </a:prstGeom>
                    <a:noFill/>
                    <a:ln>
                      <a:noFill/>
                    </a:ln>
                  </pic:spPr>
                </pic:pic>
              </a:graphicData>
            </a:graphic>
          </wp:inline>
        </w:drawing>
      </w:r>
    </w:p>
    <w:p w14:paraId="0603D3C4" w14:textId="77777777" w:rsidR="00F76252" w:rsidRPr="00FC3E87" w:rsidRDefault="00AA411F" w:rsidP="00FC3E87">
      <w:pPr>
        <w:pStyle w:val="a3"/>
        <w:spacing w:before="78" w:line="239" w:lineRule="auto"/>
        <w:jc w:val="center"/>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1"/>
          <w:sz w:val="32"/>
          <w:szCs w:val="32"/>
          <w:lang w:eastAsia="zh-CN"/>
        </w:rPr>
        <w:t>图3 底片评定表示例</w:t>
      </w:r>
    </w:p>
    <w:p w14:paraId="5BDFBC73"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3.4 评定时间</w:t>
      </w:r>
    </w:p>
    <w:p w14:paraId="314D7519"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底片图像评定时间 60 分钟。</w:t>
      </w:r>
    </w:p>
    <w:p w14:paraId="03921A73"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3.5 图像评定要求</w:t>
      </w:r>
    </w:p>
    <w:p w14:paraId="170D6381"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3.5.1 底片评定范围的确定</w:t>
      </w:r>
    </w:p>
    <w:p w14:paraId="77AF0867"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一般情况下，底片左右两端各扣除 10mm，其余均属于评定长度范围。如在评定范围内的缺陷（或评定框）如延伸到片端 10mm 内，其测量也应包含片端 10mm 内的缺陷数量和尺寸；焊缝影像加上焊缝两侧的热影响区均属于底片评定范围的宽度，如果不能识别焊缝余高，底片整个图像应考虑作为有效评定区。底片评定范围如 图4 所示。</w:t>
      </w:r>
    </w:p>
    <w:p w14:paraId="10E24EA2" w14:textId="77777777" w:rsidR="00F76252" w:rsidRDefault="00AA411F">
      <w:pPr>
        <w:spacing w:before="222" w:line="2100" w:lineRule="exact"/>
        <w:ind w:firstLine="777"/>
        <w:rPr>
          <w:color w:val="auto"/>
          <w:sz w:val="20"/>
          <w:szCs w:val="20"/>
        </w:rPr>
      </w:pPr>
      <w:r>
        <w:rPr>
          <w:noProof/>
          <w:color w:val="auto"/>
          <w:position w:val="-42"/>
          <w:sz w:val="20"/>
          <w:szCs w:val="20"/>
          <w:lang w:eastAsia="zh-CN"/>
        </w:rPr>
        <w:drawing>
          <wp:inline distT="0" distB="0" distL="0" distR="0" wp14:anchorId="6221E7A2" wp14:editId="49C00DDD">
            <wp:extent cx="4663440" cy="13335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0" cstate="print"/>
                    <a:stretch>
                      <a:fillRect/>
                    </a:stretch>
                  </pic:blipFill>
                  <pic:spPr>
                    <a:xfrm>
                      <a:off x="0" y="0"/>
                      <a:ext cx="4663440" cy="1333500"/>
                    </a:xfrm>
                    <a:prstGeom prst="rect">
                      <a:avLst/>
                    </a:prstGeom>
                  </pic:spPr>
                </pic:pic>
              </a:graphicData>
            </a:graphic>
          </wp:inline>
        </w:drawing>
      </w:r>
    </w:p>
    <w:p w14:paraId="54EF5007" w14:textId="77777777" w:rsidR="00F76252" w:rsidRPr="00FC3E87" w:rsidRDefault="00AA411F" w:rsidP="00FC3E87">
      <w:pPr>
        <w:pStyle w:val="a3"/>
        <w:spacing w:before="78" w:line="239" w:lineRule="auto"/>
        <w:jc w:val="center"/>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1"/>
          <w:sz w:val="32"/>
          <w:szCs w:val="32"/>
          <w:lang w:eastAsia="zh-CN"/>
        </w:rPr>
        <w:t>图4 底片评定范围示例</w:t>
      </w:r>
    </w:p>
    <w:p w14:paraId="7BDDF8B4"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lastRenderedPageBreak/>
        <w:t xml:space="preserve">3.5.2 缺陷的定性、定量及定位 </w:t>
      </w:r>
    </w:p>
    <w:p w14:paraId="0D9AFB45"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hyperlink r:id="rId11" w:history="1">
        <w:r w:rsidRPr="00FC3E87">
          <w:rPr>
            <w:rFonts w:ascii="仿宋_GB2312" w:eastAsia="仿宋_GB2312" w:hAnsi="方正仿宋_GB2312" w:cs="方正仿宋_GB2312" w:hint="eastAsia"/>
            <w:color w:val="auto"/>
            <w:kern w:val="2"/>
            <w:sz w:val="32"/>
            <w:szCs w:val="32"/>
            <w:lang w:eastAsia="zh-CN"/>
          </w:rPr>
          <w:t>3.5.2.1</w:t>
        </w:r>
      </w:hyperlink>
      <w:r w:rsidRPr="00FC3E87">
        <w:rPr>
          <w:rFonts w:ascii="仿宋_GB2312" w:eastAsia="仿宋_GB2312" w:hAnsi="方正仿宋_GB2312" w:cs="方正仿宋_GB2312" w:hint="eastAsia"/>
          <w:color w:val="auto"/>
          <w:kern w:val="2"/>
          <w:sz w:val="32"/>
          <w:szCs w:val="32"/>
          <w:lang w:eastAsia="zh-CN"/>
        </w:rPr>
        <w:t xml:space="preserve"> 定性</w:t>
      </w:r>
    </w:p>
    <w:p w14:paraId="0DA62C82"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本次竞赛的缺陷性质可直接从软件中选择，如图5所示。对列表中未列出的缺陷类型，选择“其他”。如一张影像中存在两处或两处以上的缺陷时，应在“缺陷二”、“缺陷三”……中依此填写缺陷信息。缺陷填写顺序不做规定，可任意填写。</w:t>
      </w:r>
    </w:p>
    <w:p w14:paraId="3B0631AC" w14:textId="77777777" w:rsidR="00F76252" w:rsidRDefault="00AA411F">
      <w:pPr>
        <w:pStyle w:val="a3"/>
        <w:spacing w:before="65" w:line="348" w:lineRule="auto"/>
        <w:jc w:val="center"/>
        <w:rPr>
          <w:rFonts w:hint="eastAsia"/>
          <w:color w:val="auto"/>
          <w:sz w:val="28"/>
          <w:szCs w:val="28"/>
        </w:rPr>
      </w:pPr>
      <w:r>
        <w:rPr>
          <w:noProof/>
          <w:sz w:val="28"/>
          <w:szCs w:val="28"/>
          <w:lang w:eastAsia="zh-CN"/>
        </w:rPr>
        <w:drawing>
          <wp:inline distT="0" distB="0" distL="114300" distR="114300" wp14:anchorId="67E0B338" wp14:editId="324866AD">
            <wp:extent cx="5678805" cy="3245485"/>
            <wp:effectExtent l="0" t="0" r="7620" b="254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2" cstate="print"/>
                    <a:stretch>
                      <a:fillRect/>
                    </a:stretch>
                  </pic:blipFill>
                  <pic:spPr>
                    <a:xfrm>
                      <a:off x="0" y="0"/>
                      <a:ext cx="5678805" cy="3245485"/>
                    </a:xfrm>
                    <a:prstGeom prst="rect">
                      <a:avLst/>
                    </a:prstGeom>
                    <a:noFill/>
                    <a:ln>
                      <a:noFill/>
                    </a:ln>
                  </pic:spPr>
                </pic:pic>
              </a:graphicData>
            </a:graphic>
          </wp:inline>
        </w:drawing>
      </w:r>
    </w:p>
    <w:p w14:paraId="77AC6108" w14:textId="77777777" w:rsidR="00F76252" w:rsidRPr="00FC3E87" w:rsidRDefault="00AA411F">
      <w:pPr>
        <w:pStyle w:val="a3"/>
        <w:spacing w:before="65" w:line="348" w:lineRule="auto"/>
        <w:ind w:left="20" w:firstLine="613"/>
        <w:jc w:val="center"/>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1"/>
          <w:sz w:val="32"/>
          <w:szCs w:val="32"/>
          <w:lang w:eastAsia="zh-CN"/>
        </w:rPr>
        <w:t>图5 缺陷定性示例</w:t>
      </w:r>
    </w:p>
    <w:p w14:paraId="2B137009" w14:textId="77777777" w:rsidR="00F76252" w:rsidRPr="00FC3E87" w:rsidRDefault="00AA411F" w:rsidP="00FC3E87">
      <w:pPr>
        <w:pStyle w:val="a3"/>
        <w:spacing w:line="594" w:lineRule="exact"/>
        <w:ind w:right="153" w:firstLineChars="200" w:firstLine="624"/>
        <w:rPr>
          <w:rFonts w:ascii="仿宋_GB2312" w:eastAsia="仿宋_GB2312" w:hAnsi="方正仿宋_GB2312" w:cs="方正仿宋_GB2312" w:hint="eastAsia"/>
          <w:color w:val="auto"/>
          <w:kern w:val="2"/>
          <w:sz w:val="32"/>
          <w:szCs w:val="32"/>
          <w:lang w:eastAsia="zh-CN"/>
        </w:rPr>
      </w:pPr>
      <w:hyperlink r:id="rId13" w:history="1">
        <w:r w:rsidRPr="00FC3E87">
          <w:rPr>
            <w:rFonts w:ascii="仿宋_GB2312" w:eastAsia="仿宋_GB2312" w:hAnsi="方正仿宋_GB2312" w:cs="方正仿宋_GB2312" w:hint="eastAsia"/>
            <w:color w:val="auto"/>
            <w:kern w:val="2"/>
            <w:sz w:val="32"/>
            <w:szCs w:val="32"/>
            <w:lang w:eastAsia="zh-CN"/>
          </w:rPr>
          <w:t>3.5.2.2</w:t>
        </w:r>
      </w:hyperlink>
      <w:r w:rsidRPr="00FC3E87">
        <w:rPr>
          <w:rFonts w:ascii="仿宋_GB2312" w:eastAsia="仿宋_GB2312" w:hAnsi="方正仿宋_GB2312" w:cs="方正仿宋_GB2312" w:hint="eastAsia"/>
          <w:color w:val="auto"/>
          <w:kern w:val="2"/>
          <w:sz w:val="32"/>
          <w:szCs w:val="32"/>
          <w:lang w:eastAsia="zh-CN"/>
        </w:rPr>
        <w:t xml:space="preserve"> 定量</w:t>
      </w:r>
    </w:p>
    <w:p w14:paraId="23BDD420" w14:textId="77777777" w:rsidR="00F76252" w:rsidRPr="00FC3E87" w:rsidRDefault="00AA411F" w:rsidP="00C63033">
      <w:pPr>
        <w:pStyle w:val="a3"/>
        <w:spacing w:line="594"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缺陷的尺寸（长度或点数）应填写在图6中红框位置。</w:t>
      </w:r>
    </w:p>
    <w:p w14:paraId="447F94B5" w14:textId="77777777" w:rsidR="00F76252" w:rsidRDefault="00AA411F">
      <w:pPr>
        <w:pStyle w:val="a3"/>
        <w:jc w:val="center"/>
        <w:rPr>
          <w:rFonts w:hint="eastAsia"/>
          <w:color w:val="auto"/>
          <w:sz w:val="28"/>
          <w:szCs w:val="28"/>
          <w:lang w:eastAsia="zh-CN"/>
        </w:rPr>
      </w:pPr>
      <w:r>
        <w:rPr>
          <w:noProof/>
          <w:sz w:val="28"/>
          <w:szCs w:val="28"/>
          <w:lang w:eastAsia="zh-CN"/>
        </w:rPr>
        <w:lastRenderedPageBreak/>
        <w:drawing>
          <wp:inline distT="0" distB="0" distL="114300" distR="114300" wp14:anchorId="1E97D3F1" wp14:editId="41AA76E7">
            <wp:extent cx="5324475" cy="3042920"/>
            <wp:effectExtent l="0" t="0" r="9525" b="508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4" cstate="print"/>
                    <a:stretch>
                      <a:fillRect/>
                    </a:stretch>
                  </pic:blipFill>
                  <pic:spPr>
                    <a:xfrm>
                      <a:off x="0" y="0"/>
                      <a:ext cx="5324475" cy="3042920"/>
                    </a:xfrm>
                    <a:prstGeom prst="rect">
                      <a:avLst/>
                    </a:prstGeom>
                    <a:noFill/>
                    <a:ln>
                      <a:noFill/>
                    </a:ln>
                  </pic:spPr>
                </pic:pic>
              </a:graphicData>
            </a:graphic>
          </wp:inline>
        </w:drawing>
      </w:r>
    </w:p>
    <w:p w14:paraId="6D78CFB9" w14:textId="77777777" w:rsidR="00F76252" w:rsidRPr="00FC3E87" w:rsidRDefault="00AA411F">
      <w:pPr>
        <w:pStyle w:val="a3"/>
        <w:spacing w:before="65" w:line="348" w:lineRule="auto"/>
        <w:ind w:left="20" w:firstLine="613"/>
        <w:jc w:val="center"/>
        <w:rPr>
          <w:rFonts w:ascii="仿宋_GB2312" w:eastAsia="仿宋_GB2312" w:hAnsi="方正仿宋_GB2312" w:cs="方正仿宋_GB2312" w:hint="eastAsia"/>
          <w:color w:val="auto"/>
          <w:spacing w:val="-11"/>
          <w:sz w:val="32"/>
          <w:szCs w:val="32"/>
          <w:lang w:eastAsia="zh-CN"/>
        </w:rPr>
      </w:pPr>
      <w:r w:rsidRPr="00FC3E87">
        <w:rPr>
          <w:rFonts w:ascii="仿宋_GB2312" w:eastAsia="仿宋_GB2312" w:hAnsi="方正仿宋_GB2312" w:cs="方正仿宋_GB2312" w:hint="eastAsia"/>
          <w:color w:val="auto"/>
          <w:spacing w:val="-11"/>
          <w:sz w:val="32"/>
          <w:szCs w:val="32"/>
          <w:lang w:eastAsia="zh-CN"/>
        </w:rPr>
        <w:t>图6 缺陷定量示例</w:t>
      </w:r>
    </w:p>
    <w:p w14:paraId="4EC5E298" w14:textId="77777777" w:rsidR="00F76252" w:rsidRPr="00FC3E87" w:rsidRDefault="00AA411F" w:rsidP="00C63033">
      <w:pPr>
        <w:pStyle w:val="a3"/>
        <w:spacing w:line="594"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当底片存在2个及以上的缺陷时，应分别评定，如 图7 所示。</w:t>
      </w:r>
    </w:p>
    <w:p w14:paraId="1892BAC3" w14:textId="77777777" w:rsidR="00F76252" w:rsidRDefault="00AA411F">
      <w:pPr>
        <w:pStyle w:val="a3"/>
        <w:spacing w:line="336" w:lineRule="auto"/>
        <w:jc w:val="center"/>
        <w:rPr>
          <w:rFonts w:hint="eastAsia"/>
          <w:color w:val="auto"/>
          <w:sz w:val="28"/>
          <w:szCs w:val="28"/>
        </w:rPr>
      </w:pPr>
      <w:r>
        <w:rPr>
          <w:noProof/>
          <w:sz w:val="28"/>
          <w:szCs w:val="28"/>
          <w:lang w:eastAsia="zh-CN"/>
        </w:rPr>
        <w:drawing>
          <wp:inline distT="0" distB="0" distL="114300" distR="114300" wp14:anchorId="43A05828" wp14:editId="7962C102">
            <wp:extent cx="4942205" cy="2816225"/>
            <wp:effectExtent l="0" t="0" r="10795" b="3175"/>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5" cstate="print"/>
                    <a:stretch>
                      <a:fillRect/>
                    </a:stretch>
                  </pic:blipFill>
                  <pic:spPr>
                    <a:xfrm>
                      <a:off x="0" y="0"/>
                      <a:ext cx="4942205" cy="2816225"/>
                    </a:xfrm>
                    <a:prstGeom prst="rect">
                      <a:avLst/>
                    </a:prstGeom>
                    <a:noFill/>
                    <a:ln>
                      <a:noFill/>
                    </a:ln>
                  </pic:spPr>
                </pic:pic>
              </a:graphicData>
            </a:graphic>
          </wp:inline>
        </w:drawing>
      </w:r>
    </w:p>
    <w:p w14:paraId="501380A3" w14:textId="77777777" w:rsidR="00F76252" w:rsidRPr="00FC3E87" w:rsidRDefault="00AA411F">
      <w:pPr>
        <w:pStyle w:val="a3"/>
        <w:spacing w:before="65" w:line="348" w:lineRule="auto"/>
        <w:ind w:left="20" w:firstLine="613"/>
        <w:jc w:val="center"/>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1"/>
          <w:sz w:val="32"/>
          <w:szCs w:val="32"/>
          <w:lang w:eastAsia="zh-CN"/>
        </w:rPr>
        <w:t>图7 多种缺陷评定示例</w:t>
      </w:r>
    </w:p>
    <w:p w14:paraId="173AD717" w14:textId="77777777" w:rsidR="00F76252" w:rsidRPr="00FC3E87" w:rsidRDefault="00AA411F" w:rsidP="00C63033">
      <w:pPr>
        <w:pStyle w:val="a3"/>
        <w:autoSpaceDE/>
        <w:autoSpaceDN/>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当底片上存在多处圆形缺陷而无其它缺陷时只需按标准规定找出其最严重部位的数量。圆形缺陷的黑度（灰度）不作为本次竞赛评级的依据。</w:t>
      </w:r>
    </w:p>
    <w:p w14:paraId="475A5A15" w14:textId="77777777" w:rsidR="00F76252" w:rsidRPr="00FC3E87" w:rsidRDefault="00AA411F" w:rsidP="00FC3E87">
      <w:pPr>
        <w:pStyle w:val="a3"/>
        <w:autoSpaceDE/>
        <w:autoSpaceDN/>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hyperlink r:id="rId16" w:history="1">
        <w:r w:rsidRPr="00FC3E87">
          <w:rPr>
            <w:rFonts w:ascii="仿宋_GB2312" w:eastAsia="仿宋_GB2312" w:hAnsi="方正仿宋_GB2312" w:cs="方正仿宋_GB2312" w:hint="eastAsia"/>
            <w:color w:val="auto"/>
            <w:kern w:val="2"/>
            <w:sz w:val="32"/>
            <w:szCs w:val="32"/>
            <w:lang w:eastAsia="zh-CN"/>
          </w:rPr>
          <w:t>3.5.2.3</w:t>
        </w:r>
      </w:hyperlink>
      <w:r w:rsidRPr="00FC3E87">
        <w:rPr>
          <w:rFonts w:ascii="仿宋_GB2312" w:eastAsia="仿宋_GB2312" w:hAnsi="方正仿宋_GB2312" w:cs="方正仿宋_GB2312" w:hint="eastAsia"/>
          <w:color w:val="auto"/>
          <w:kern w:val="2"/>
          <w:sz w:val="32"/>
          <w:szCs w:val="32"/>
          <w:lang w:eastAsia="zh-CN"/>
        </w:rPr>
        <w:t xml:space="preserve"> 定位</w:t>
      </w:r>
    </w:p>
    <w:p w14:paraId="703EB177" w14:textId="77777777" w:rsidR="00F76252" w:rsidRPr="00FC3E87" w:rsidRDefault="00AA411F" w:rsidP="00C63033">
      <w:pPr>
        <w:pStyle w:val="a3"/>
        <w:autoSpaceDE/>
        <w:autoSpaceDN/>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在底片图像上标示缺陷位置时，先点击左侧工具栏“X坐标”，然后鼠标左键点击缺陷的最左侧位置后，将软件自动显示的数值，填入缺陷X坐标处，如图8所示：</w:t>
      </w:r>
    </w:p>
    <w:p w14:paraId="302B1A44" w14:textId="77777777" w:rsidR="00F76252" w:rsidRDefault="00AA411F">
      <w:pPr>
        <w:pStyle w:val="a3"/>
        <w:spacing w:before="186" w:line="242" w:lineRule="auto"/>
        <w:jc w:val="center"/>
        <w:rPr>
          <w:rFonts w:hint="eastAsia"/>
          <w:color w:val="auto"/>
          <w:spacing w:val="-4"/>
          <w:sz w:val="28"/>
          <w:szCs w:val="28"/>
          <w:lang w:eastAsia="zh-CN"/>
        </w:rPr>
      </w:pPr>
      <w:r>
        <w:rPr>
          <w:noProof/>
          <w:sz w:val="28"/>
          <w:szCs w:val="28"/>
          <w:lang w:eastAsia="zh-CN"/>
        </w:rPr>
        <w:drawing>
          <wp:inline distT="0" distB="0" distL="114300" distR="114300" wp14:anchorId="5C9358B2" wp14:editId="1BBE7EF5">
            <wp:extent cx="5129530" cy="2901315"/>
            <wp:effectExtent l="0" t="0" r="13970" b="13335"/>
            <wp:docPr id="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
                    <pic:cNvPicPr>
                      <a:picLocks noChangeAspect="1"/>
                    </pic:cNvPicPr>
                  </pic:nvPicPr>
                  <pic:blipFill>
                    <a:blip r:embed="rId17" cstate="print"/>
                    <a:stretch>
                      <a:fillRect/>
                    </a:stretch>
                  </pic:blipFill>
                  <pic:spPr>
                    <a:xfrm>
                      <a:off x="0" y="0"/>
                      <a:ext cx="5129530" cy="2901315"/>
                    </a:xfrm>
                    <a:prstGeom prst="rect">
                      <a:avLst/>
                    </a:prstGeom>
                    <a:noFill/>
                    <a:ln>
                      <a:noFill/>
                    </a:ln>
                  </pic:spPr>
                </pic:pic>
              </a:graphicData>
            </a:graphic>
          </wp:inline>
        </w:drawing>
      </w:r>
    </w:p>
    <w:p w14:paraId="009B7C3F" w14:textId="77777777" w:rsidR="00F76252" w:rsidRPr="00FC3E87" w:rsidRDefault="00AA411F">
      <w:pPr>
        <w:pStyle w:val="a3"/>
        <w:spacing w:before="65" w:line="348" w:lineRule="auto"/>
        <w:ind w:left="20" w:firstLine="613"/>
        <w:jc w:val="center"/>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1"/>
          <w:sz w:val="32"/>
          <w:szCs w:val="32"/>
          <w:lang w:eastAsia="zh-CN"/>
        </w:rPr>
        <w:t>图8 缺陷定位示例</w:t>
      </w:r>
    </w:p>
    <w:p w14:paraId="67FA32AF" w14:textId="77777777" w:rsidR="00F76252" w:rsidRPr="00FC3E87" w:rsidRDefault="00AA411F" w:rsidP="00C63033">
      <w:pPr>
        <w:pStyle w:val="a3"/>
        <w:spacing w:line="540" w:lineRule="exact"/>
        <w:ind w:right="153" w:firstLineChars="200" w:firstLine="624"/>
        <w:rPr>
          <w:rFonts w:ascii="仿宋_GB2312" w:eastAsia="仿宋_GB2312" w:hAnsi="黑体" w:cs="黑体" w:hint="eastAsia"/>
          <w:color w:val="auto"/>
          <w:kern w:val="2"/>
          <w:sz w:val="32"/>
          <w:szCs w:val="32"/>
          <w:lang w:eastAsia="zh-CN"/>
        </w:rPr>
      </w:pPr>
      <w:r w:rsidRPr="00FC3E87">
        <w:rPr>
          <w:rFonts w:ascii="仿宋_GB2312" w:eastAsia="仿宋_GB2312" w:hAnsi="黑体" w:cs="黑体" w:hint="eastAsia"/>
          <w:color w:val="auto"/>
          <w:kern w:val="2"/>
          <w:sz w:val="32"/>
          <w:szCs w:val="32"/>
          <w:lang w:eastAsia="zh-CN"/>
        </w:rPr>
        <w:t>备注：（1）不必考虑底片图像上“中心箭头”或“搭接标记”；（2）不必考虑T字焊缝相对位置。</w:t>
      </w:r>
    </w:p>
    <w:p w14:paraId="04774D74" w14:textId="77777777" w:rsidR="00F76252" w:rsidRPr="00FC3E87" w:rsidRDefault="00AA411F">
      <w:pPr>
        <w:pStyle w:val="a3"/>
        <w:spacing w:line="540" w:lineRule="exact"/>
        <w:ind w:right="153"/>
        <w:rPr>
          <w:rFonts w:ascii="仿宋_GB2312" w:eastAsia="仿宋_GB2312" w:hAnsi="方正仿宋_GB2312" w:cs="方正仿宋_GB2312" w:hint="eastAsia"/>
          <w:color w:val="auto"/>
          <w:kern w:val="2"/>
          <w:sz w:val="32"/>
          <w:szCs w:val="32"/>
          <w:lang w:eastAsia="zh-CN"/>
        </w:rPr>
      </w:pPr>
      <w:hyperlink r:id="rId18" w:history="1">
        <w:r w:rsidRPr="00FC3E87">
          <w:rPr>
            <w:rFonts w:ascii="仿宋_GB2312" w:eastAsia="仿宋_GB2312" w:hAnsi="方正仿宋_GB2312" w:cs="方正仿宋_GB2312" w:hint="eastAsia"/>
            <w:color w:val="auto"/>
            <w:kern w:val="2"/>
            <w:sz w:val="32"/>
            <w:szCs w:val="32"/>
            <w:lang w:eastAsia="zh-CN"/>
          </w:rPr>
          <w:t>3.5.2.4</w:t>
        </w:r>
      </w:hyperlink>
      <w:r w:rsidRPr="00FC3E87">
        <w:rPr>
          <w:rFonts w:ascii="仿宋_GB2312" w:eastAsia="仿宋_GB2312" w:hAnsi="方正仿宋_GB2312" w:cs="方正仿宋_GB2312" w:hint="eastAsia"/>
          <w:color w:val="auto"/>
          <w:kern w:val="2"/>
          <w:sz w:val="32"/>
          <w:szCs w:val="32"/>
          <w:lang w:eastAsia="zh-CN"/>
        </w:rPr>
        <w:t xml:space="preserve"> 综合评级</w:t>
      </w:r>
    </w:p>
    <w:p w14:paraId="6FE30CF7" w14:textId="77777777" w:rsidR="00F76252" w:rsidRPr="00FC3E87" w:rsidRDefault="00AA411F" w:rsidP="00C63033">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圆形缺陷评定区同时存在圆形缺陷和条形缺陷，需综合评级，评定方法如下：</w:t>
      </w:r>
    </w:p>
    <w:p w14:paraId="747557EA" w14:textId="77777777" w:rsidR="00F76252" w:rsidRPr="00FC3E87" w:rsidRDefault="00AA411F" w:rsidP="00C63033">
      <w:pPr>
        <w:pStyle w:val="a3"/>
        <w:kinsoku/>
        <w:autoSpaceDE/>
        <w:autoSpaceDN/>
        <w:adjustRightInd/>
        <w:snapToGrid/>
        <w:spacing w:before="78" w:line="540" w:lineRule="exact"/>
        <w:ind w:firstLineChars="200" w:firstLine="624"/>
        <w:textAlignment w:val="auto"/>
        <w:rPr>
          <w:rFonts w:ascii="仿宋_GB2312" w:eastAsia="仿宋_GB2312" w:hAnsi="方正仿宋_GB2312" w:cs="方正仿宋_GB2312" w:hint="eastAsia"/>
          <w:color w:val="auto"/>
          <w:spacing w:val="-71"/>
          <w:sz w:val="32"/>
          <w:szCs w:val="32"/>
          <w:lang w:eastAsia="zh-CN"/>
        </w:rPr>
      </w:pPr>
      <w:r w:rsidRPr="00FC3E87">
        <w:rPr>
          <w:rFonts w:ascii="仿宋_GB2312" w:eastAsia="仿宋_GB2312" w:hAnsi="方正仿宋_GB2312" w:cs="方正仿宋_GB2312" w:hint="eastAsia"/>
          <w:color w:val="auto"/>
          <w:kern w:val="2"/>
          <w:sz w:val="32"/>
          <w:szCs w:val="32"/>
          <w:lang w:eastAsia="zh-CN"/>
        </w:rPr>
        <w:t>（1）应在综合评定的缺陷上加评定框如图9所示。点击左侧矩形评定工具并选择相应尺寸的评定框，移动鼠标在需要画框的地方单击鼠标左键，该评定框就固定在鼠标位置。</w:t>
      </w:r>
    </w:p>
    <w:p w14:paraId="54BA9355" w14:textId="77777777" w:rsidR="00F76252" w:rsidRDefault="00AA411F">
      <w:pPr>
        <w:pStyle w:val="a3"/>
        <w:kinsoku/>
        <w:autoSpaceDE/>
        <w:autoSpaceDN/>
        <w:adjustRightInd/>
        <w:snapToGrid/>
        <w:jc w:val="center"/>
        <w:textAlignment w:val="auto"/>
        <w:rPr>
          <w:rFonts w:ascii="方正仿宋_GB2312" w:eastAsia="方正仿宋_GB2312" w:hAnsi="方正仿宋_GB2312" w:cs="方正仿宋_GB2312" w:hint="eastAsia"/>
          <w:b/>
          <w:bCs/>
          <w:color w:val="auto"/>
          <w:spacing w:val="-71"/>
          <w:sz w:val="21"/>
          <w:szCs w:val="21"/>
          <w:lang w:eastAsia="zh-CN"/>
        </w:rPr>
      </w:pPr>
      <w:r>
        <w:rPr>
          <w:noProof/>
          <w:sz w:val="28"/>
          <w:szCs w:val="28"/>
          <w:lang w:eastAsia="zh-CN"/>
        </w:rPr>
        <w:lastRenderedPageBreak/>
        <w:drawing>
          <wp:inline distT="0" distB="0" distL="114300" distR="114300" wp14:anchorId="76192BC2" wp14:editId="3EB09881">
            <wp:extent cx="5021580" cy="2848610"/>
            <wp:effectExtent l="0" t="0" r="762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9" cstate="print"/>
                    <a:stretch>
                      <a:fillRect/>
                    </a:stretch>
                  </pic:blipFill>
                  <pic:spPr>
                    <a:xfrm>
                      <a:off x="0" y="0"/>
                      <a:ext cx="5021580" cy="2848610"/>
                    </a:xfrm>
                    <a:prstGeom prst="rect">
                      <a:avLst/>
                    </a:prstGeom>
                    <a:noFill/>
                    <a:ln>
                      <a:noFill/>
                    </a:ln>
                  </pic:spPr>
                </pic:pic>
              </a:graphicData>
            </a:graphic>
          </wp:inline>
        </w:drawing>
      </w:r>
    </w:p>
    <w:p w14:paraId="14B3104E" w14:textId="23655413" w:rsidR="00F76252" w:rsidRPr="00FC3E87" w:rsidRDefault="00AA411F">
      <w:pPr>
        <w:pStyle w:val="a3"/>
        <w:kinsoku/>
        <w:autoSpaceDE/>
        <w:autoSpaceDN/>
        <w:adjustRightInd/>
        <w:snapToGrid/>
        <w:jc w:val="center"/>
        <w:textAlignment w:val="auto"/>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spacing w:val="-71"/>
          <w:sz w:val="32"/>
          <w:szCs w:val="32"/>
          <w:lang w:eastAsia="zh-CN"/>
        </w:rPr>
        <w:t>图</w:t>
      </w:r>
      <w:proofErr w:type="gramStart"/>
      <w:r w:rsidRPr="00FC3E87">
        <w:rPr>
          <w:rFonts w:ascii="仿宋_GB2312" w:eastAsia="仿宋_GB2312" w:hAnsi="方正仿宋_GB2312" w:cs="方正仿宋_GB2312" w:hint="eastAsia"/>
          <w:color w:val="auto"/>
          <w:spacing w:val="-71"/>
          <w:sz w:val="32"/>
          <w:szCs w:val="32"/>
          <w:lang w:eastAsia="zh-CN"/>
        </w:rPr>
        <w:t xml:space="preserve">9  </w:t>
      </w:r>
      <w:r w:rsidRPr="00FC3E87">
        <w:rPr>
          <w:rFonts w:ascii="仿宋_GB2312" w:eastAsia="仿宋_GB2312" w:hAnsi="方正仿宋_GB2312" w:cs="方正仿宋_GB2312" w:hint="eastAsia"/>
          <w:color w:val="auto"/>
          <w:spacing w:val="-16"/>
          <w:sz w:val="32"/>
          <w:szCs w:val="32"/>
          <w:lang w:eastAsia="zh-CN"/>
        </w:rPr>
        <w:t>综合评级添加评定框示例</w:t>
      </w:r>
      <w:proofErr w:type="gramEnd"/>
    </w:p>
    <w:p w14:paraId="34852D72" w14:textId="77777777" w:rsidR="00F76252" w:rsidRPr="00FC3E87" w:rsidRDefault="00AA411F" w:rsidP="00C63033">
      <w:pPr>
        <w:pStyle w:val="a3"/>
        <w:numPr>
          <w:ilvl w:val="255"/>
          <w:numId w:val="0"/>
        </w:numPr>
        <w:autoSpaceDE/>
        <w:autoSpaceDN/>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（2）点击左侧X坐标工具，在缺陷最左侧点击鼠标左键获取X坐标填入，如图10所示。</w:t>
      </w:r>
    </w:p>
    <w:p w14:paraId="742D2F39" w14:textId="77777777" w:rsidR="00F76252" w:rsidRDefault="00AA411F">
      <w:pPr>
        <w:pStyle w:val="a3"/>
        <w:numPr>
          <w:ilvl w:val="255"/>
          <w:numId w:val="0"/>
        </w:numPr>
        <w:autoSpaceDE/>
        <w:autoSpaceDN/>
        <w:ind w:firstLine="620"/>
        <w:jc w:val="center"/>
        <w:rPr>
          <w:rFonts w:ascii="方正仿宋_GB2312" w:eastAsia="方正仿宋_GB2312" w:hAnsi="方正仿宋_GB2312" w:cs="方正仿宋_GB2312" w:hint="eastAsia"/>
          <w:color w:val="auto"/>
          <w:kern w:val="2"/>
          <w:sz w:val="28"/>
          <w:szCs w:val="28"/>
          <w:lang w:eastAsia="zh-CN"/>
        </w:rPr>
      </w:pPr>
      <w:r>
        <w:rPr>
          <w:noProof/>
          <w:sz w:val="28"/>
          <w:szCs w:val="28"/>
          <w:lang w:eastAsia="zh-CN"/>
        </w:rPr>
        <w:drawing>
          <wp:inline distT="0" distB="0" distL="114300" distR="114300" wp14:anchorId="17D75D6A" wp14:editId="3C276919">
            <wp:extent cx="5086985" cy="2900045"/>
            <wp:effectExtent l="0" t="0" r="8890" b="508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20" cstate="print"/>
                    <a:stretch>
                      <a:fillRect/>
                    </a:stretch>
                  </pic:blipFill>
                  <pic:spPr>
                    <a:xfrm>
                      <a:off x="0" y="0"/>
                      <a:ext cx="5086985" cy="2900045"/>
                    </a:xfrm>
                    <a:prstGeom prst="rect">
                      <a:avLst/>
                    </a:prstGeom>
                    <a:noFill/>
                    <a:ln>
                      <a:noFill/>
                    </a:ln>
                  </pic:spPr>
                </pic:pic>
              </a:graphicData>
            </a:graphic>
          </wp:inline>
        </w:drawing>
      </w:r>
    </w:p>
    <w:p w14:paraId="495B1D6D" w14:textId="59AEEAF3" w:rsidR="00F76252" w:rsidRPr="00FC3E87" w:rsidRDefault="00AA411F" w:rsidP="00FC3E87">
      <w:pPr>
        <w:pStyle w:val="a3"/>
        <w:spacing w:before="78" w:line="239" w:lineRule="auto"/>
        <w:ind w:left="3293"/>
        <w:rPr>
          <w:rFonts w:ascii="仿宋_GB2312" w:eastAsia="仿宋_GB2312" w:hAnsi="方正仿宋_GB2312" w:cs="方正仿宋_GB2312" w:hint="eastAsia"/>
          <w:color w:val="auto"/>
          <w:spacing w:val="-16"/>
          <w:sz w:val="32"/>
          <w:szCs w:val="32"/>
          <w:lang w:eastAsia="zh-CN"/>
        </w:rPr>
      </w:pPr>
      <w:r w:rsidRPr="00FC3E87">
        <w:rPr>
          <w:rFonts w:ascii="仿宋_GB2312" w:eastAsia="仿宋_GB2312" w:hAnsi="方正仿宋_GB2312" w:cs="方正仿宋_GB2312" w:hint="eastAsia"/>
          <w:color w:val="auto"/>
          <w:spacing w:val="-16"/>
          <w:sz w:val="32"/>
          <w:szCs w:val="32"/>
          <w:lang w:eastAsia="zh-CN"/>
        </w:rPr>
        <w:t>图</w:t>
      </w:r>
      <w:r w:rsidRPr="00FC3E87">
        <w:rPr>
          <w:rFonts w:ascii="仿宋_GB2312" w:eastAsia="仿宋_GB2312" w:hAnsi="方正仿宋_GB2312" w:cs="方正仿宋_GB2312" w:hint="eastAsia"/>
          <w:color w:val="auto"/>
          <w:spacing w:val="-71"/>
          <w:sz w:val="32"/>
          <w:szCs w:val="32"/>
          <w:lang w:eastAsia="zh-CN"/>
        </w:rPr>
        <w:t xml:space="preserve"> 1</w:t>
      </w:r>
      <w:r w:rsidRPr="00FC3E87">
        <w:rPr>
          <w:rFonts w:ascii="仿宋_GB2312" w:eastAsia="仿宋_GB2312" w:hAnsi="方正仿宋_GB2312" w:cs="方正仿宋_GB2312" w:hint="eastAsia"/>
          <w:color w:val="auto"/>
          <w:spacing w:val="-16"/>
          <w:sz w:val="32"/>
          <w:szCs w:val="32"/>
          <w:lang w:eastAsia="zh-CN"/>
        </w:rPr>
        <w:t>0综合评级X坐标填写示例</w:t>
      </w:r>
    </w:p>
    <w:p w14:paraId="4784C925" w14:textId="77777777" w:rsidR="00F76252" w:rsidRPr="00FC3E87" w:rsidRDefault="00AA411F" w:rsidP="00C63033">
      <w:pPr>
        <w:pStyle w:val="a3"/>
        <w:autoSpaceDE/>
        <w:autoSpaceDN/>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（3）分别测量条形缺陷的长度（如图11）和圆形缺陷的点数（如图12），并用“</w:t>
      </w:r>
      <w:r w:rsidRPr="00FC3E87">
        <w:rPr>
          <w:rFonts w:ascii="仿宋_GB2312" w:eastAsia="仿宋_GB2312" w:hAnsi="宋体" w:cs="宋体" w:hint="eastAsia"/>
          <w:color w:val="auto"/>
          <w:kern w:val="2"/>
          <w:sz w:val="32"/>
          <w:szCs w:val="32"/>
          <w:lang w:eastAsia="zh-CN"/>
        </w:rPr>
        <w:t>,</w:t>
      </w:r>
      <w:r w:rsidRPr="00FC3E87">
        <w:rPr>
          <w:rFonts w:ascii="仿宋_GB2312" w:eastAsia="仿宋_GB2312" w:hAnsi="方正仿宋_GB2312" w:cs="方正仿宋_GB2312" w:hint="eastAsia"/>
          <w:color w:val="auto"/>
          <w:kern w:val="2"/>
          <w:sz w:val="32"/>
          <w:szCs w:val="32"/>
          <w:lang w:eastAsia="zh-CN"/>
        </w:rPr>
        <w:t>”号分隔。</w:t>
      </w:r>
    </w:p>
    <w:p w14:paraId="4C257585" w14:textId="77777777" w:rsidR="00F76252" w:rsidRDefault="00AA411F">
      <w:pPr>
        <w:pStyle w:val="a3"/>
        <w:autoSpaceDE/>
        <w:autoSpaceDN/>
        <w:ind w:right="153"/>
        <w:jc w:val="center"/>
        <w:rPr>
          <w:rFonts w:ascii="方正仿宋_GB2312" w:eastAsia="方正仿宋_GB2312" w:hAnsi="方正仿宋_GB2312" w:cs="方正仿宋_GB2312" w:hint="eastAsia"/>
          <w:color w:val="auto"/>
          <w:kern w:val="2"/>
          <w:sz w:val="28"/>
          <w:szCs w:val="28"/>
          <w:lang w:eastAsia="zh-CN"/>
        </w:rPr>
      </w:pPr>
      <w:r>
        <w:rPr>
          <w:noProof/>
          <w:sz w:val="28"/>
          <w:szCs w:val="28"/>
          <w:lang w:eastAsia="zh-CN"/>
        </w:rPr>
        <w:lastRenderedPageBreak/>
        <w:drawing>
          <wp:inline distT="0" distB="0" distL="114300" distR="114300" wp14:anchorId="4EF7C9C2" wp14:editId="130403FA">
            <wp:extent cx="4900930" cy="2792730"/>
            <wp:effectExtent l="0" t="0" r="4445" b="762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1" cstate="print"/>
                    <a:stretch>
                      <a:fillRect/>
                    </a:stretch>
                  </pic:blipFill>
                  <pic:spPr>
                    <a:xfrm>
                      <a:off x="0" y="0"/>
                      <a:ext cx="4900930" cy="2792730"/>
                    </a:xfrm>
                    <a:prstGeom prst="rect">
                      <a:avLst/>
                    </a:prstGeom>
                    <a:noFill/>
                    <a:ln>
                      <a:noFill/>
                    </a:ln>
                  </pic:spPr>
                </pic:pic>
              </a:graphicData>
            </a:graphic>
          </wp:inline>
        </w:drawing>
      </w:r>
    </w:p>
    <w:p w14:paraId="541A4A6E" w14:textId="77777777" w:rsidR="00F76252" w:rsidRPr="00FC3E87" w:rsidRDefault="00AA411F" w:rsidP="00FC3E87">
      <w:pPr>
        <w:pStyle w:val="a3"/>
        <w:spacing w:before="78" w:line="239" w:lineRule="auto"/>
        <w:jc w:val="center"/>
        <w:rPr>
          <w:rFonts w:ascii="仿宋_GB2312" w:eastAsia="仿宋_GB2312" w:hAnsi="方正仿宋_GB2312" w:cs="方正仿宋_GB2312" w:hint="eastAsia"/>
          <w:color w:val="auto"/>
          <w:spacing w:val="-16"/>
          <w:sz w:val="32"/>
          <w:szCs w:val="32"/>
          <w:lang w:eastAsia="zh-CN"/>
        </w:rPr>
      </w:pPr>
      <w:r w:rsidRPr="00FC3E87">
        <w:rPr>
          <w:rFonts w:ascii="仿宋_GB2312" w:eastAsia="仿宋_GB2312" w:hAnsi="方正仿宋_GB2312" w:cs="方正仿宋_GB2312" w:hint="eastAsia"/>
          <w:color w:val="auto"/>
          <w:spacing w:val="-16"/>
          <w:sz w:val="32"/>
          <w:szCs w:val="32"/>
          <w:lang w:eastAsia="zh-CN"/>
        </w:rPr>
        <w:t>图</w:t>
      </w:r>
      <w:r w:rsidRPr="00FC3E87">
        <w:rPr>
          <w:rFonts w:ascii="仿宋_GB2312" w:eastAsia="仿宋_GB2312" w:hAnsi="方正仿宋_GB2312" w:cs="方正仿宋_GB2312" w:hint="eastAsia"/>
          <w:color w:val="auto"/>
          <w:spacing w:val="-71"/>
          <w:sz w:val="32"/>
          <w:szCs w:val="32"/>
          <w:lang w:eastAsia="zh-CN"/>
        </w:rPr>
        <w:t xml:space="preserve"> 1</w:t>
      </w:r>
      <w:r w:rsidRPr="00FC3E87">
        <w:rPr>
          <w:rFonts w:ascii="仿宋_GB2312" w:eastAsia="仿宋_GB2312" w:hAnsi="方正仿宋_GB2312" w:cs="方正仿宋_GB2312" w:hint="eastAsia"/>
          <w:color w:val="auto"/>
          <w:spacing w:val="-16"/>
          <w:sz w:val="32"/>
          <w:szCs w:val="32"/>
          <w:lang w:eastAsia="zh-CN"/>
        </w:rPr>
        <w:t xml:space="preserve"> 1综合评级长度测量填写示例</w:t>
      </w:r>
    </w:p>
    <w:p w14:paraId="0FA63302" w14:textId="77777777" w:rsidR="00F76252" w:rsidRDefault="00F76252">
      <w:pPr>
        <w:pStyle w:val="a3"/>
        <w:spacing w:before="78" w:line="239" w:lineRule="auto"/>
        <w:ind w:left="3293"/>
        <w:rPr>
          <w:rFonts w:ascii="方正仿宋_GB2312" w:eastAsia="方正仿宋_GB2312" w:hAnsi="方正仿宋_GB2312" w:cs="方正仿宋_GB2312" w:hint="eastAsia"/>
          <w:b/>
          <w:bCs/>
          <w:color w:val="auto"/>
          <w:spacing w:val="-16"/>
          <w:sz w:val="21"/>
          <w:szCs w:val="21"/>
          <w:lang w:eastAsia="zh-CN"/>
        </w:rPr>
      </w:pPr>
    </w:p>
    <w:p w14:paraId="75FF8D6B" w14:textId="77777777" w:rsidR="00F76252" w:rsidRDefault="00AA411F">
      <w:pPr>
        <w:pStyle w:val="a3"/>
        <w:autoSpaceDE/>
        <w:autoSpaceDN/>
        <w:ind w:right="153"/>
        <w:jc w:val="center"/>
        <w:rPr>
          <w:rFonts w:ascii="方正仿宋_GB2312" w:eastAsia="方正仿宋_GB2312" w:hAnsi="方正仿宋_GB2312" w:cs="方正仿宋_GB2312" w:hint="eastAsia"/>
          <w:color w:val="auto"/>
          <w:kern w:val="2"/>
          <w:sz w:val="28"/>
          <w:szCs w:val="28"/>
          <w:lang w:eastAsia="zh-CN"/>
        </w:rPr>
      </w:pPr>
      <w:r>
        <w:rPr>
          <w:noProof/>
          <w:sz w:val="28"/>
          <w:szCs w:val="28"/>
          <w:lang w:eastAsia="zh-CN"/>
        </w:rPr>
        <w:drawing>
          <wp:inline distT="0" distB="0" distL="114300" distR="114300" wp14:anchorId="1C1941E6" wp14:editId="1001D140">
            <wp:extent cx="4890770" cy="3005455"/>
            <wp:effectExtent l="0" t="0" r="508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stretch>
                      <a:fillRect/>
                    </a:stretch>
                  </pic:blipFill>
                  <pic:spPr>
                    <a:xfrm>
                      <a:off x="0" y="0"/>
                      <a:ext cx="4890770" cy="3005455"/>
                    </a:xfrm>
                    <a:prstGeom prst="rect">
                      <a:avLst/>
                    </a:prstGeom>
                    <a:noFill/>
                    <a:ln>
                      <a:noFill/>
                    </a:ln>
                  </pic:spPr>
                </pic:pic>
              </a:graphicData>
            </a:graphic>
          </wp:inline>
        </w:drawing>
      </w:r>
    </w:p>
    <w:p w14:paraId="46E76DB4" w14:textId="4355F98D" w:rsidR="00F76252" w:rsidRPr="00FC3E87" w:rsidRDefault="00AA411F" w:rsidP="00FC3E87">
      <w:pPr>
        <w:pStyle w:val="a3"/>
        <w:spacing w:before="78" w:line="239" w:lineRule="auto"/>
        <w:jc w:val="center"/>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6"/>
          <w:sz w:val="32"/>
          <w:szCs w:val="32"/>
          <w:lang w:eastAsia="zh-CN"/>
        </w:rPr>
        <w:t>图</w:t>
      </w:r>
      <w:r w:rsidRPr="00FC3E87">
        <w:rPr>
          <w:rFonts w:ascii="仿宋_GB2312" w:eastAsia="仿宋_GB2312" w:hAnsi="方正仿宋_GB2312" w:cs="方正仿宋_GB2312" w:hint="eastAsia"/>
          <w:color w:val="auto"/>
          <w:spacing w:val="-71"/>
          <w:sz w:val="32"/>
          <w:szCs w:val="32"/>
          <w:lang w:eastAsia="zh-CN"/>
        </w:rPr>
        <w:t xml:space="preserve"> 1</w:t>
      </w:r>
      <w:r w:rsidRPr="00FC3E87">
        <w:rPr>
          <w:rFonts w:ascii="仿宋_GB2312" w:eastAsia="仿宋_GB2312" w:hAnsi="方正仿宋_GB2312" w:cs="方正仿宋_GB2312" w:hint="eastAsia"/>
          <w:color w:val="auto"/>
          <w:spacing w:val="-16"/>
          <w:sz w:val="32"/>
          <w:szCs w:val="32"/>
          <w:lang w:eastAsia="zh-CN"/>
        </w:rPr>
        <w:t>2综合评级圆形缺陷测量填写示例</w:t>
      </w:r>
    </w:p>
    <w:p w14:paraId="37686051" w14:textId="77777777" w:rsidR="00F76252" w:rsidRPr="00FC3E87" w:rsidRDefault="00AA411F">
      <w:pPr>
        <w:pStyle w:val="a3"/>
        <w:spacing w:line="594" w:lineRule="exact"/>
        <w:ind w:right="153"/>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（4）在定性下拉框中选择综合评级如图13所示。</w:t>
      </w:r>
    </w:p>
    <w:p w14:paraId="3A43D9AB" w14:textId="77777777" w:rsidR="00F76252" w:rsidRPr="00FC3E87" w:rsidRDefault="00F76252">
      <w:pPr>
        <w:pStyle w:val="a3"/>
        <w:numPr>
          <w:ilvl w:val="255"/>
          <w:numId w:val="0"/>
        </w:numPr>
        <w:spacing w:line="594" w:lineRule="exact"/>
        <w:ind w:right="153"/>
        <w:rPr>
          <w:rFonts w:ascii="仿宋_GB2312" w:eastAsia="仿宋_GB2312" w:hAnsi="方正仿宋_GB2312" w:cs="方正仿宋_GB2312" w:hint="eastAsia"/>
          <w:color w:val="auto"/>
          <w:kern w:val="2"/>
          <w:sz w:val="32"/>
          <w:szCs w:val="32"/>
          <w:lang w:eastAsia="zh-CN"/>
        </w:rPr>
      </w:pPr>
    </w:p>
    <w:p w14:paraId="58025195" w14:textId="77777777" w:rsidR="00F76252" w:rsidRDefault="00AA411F">
      <w:pPr>
        <w:pStyle w:val="a3"/>
        <w:numPr>
          <w:ilvl w:val="255"/>
          <w:numId w:val="0"/>
        </w:numPr>
        <w:ind w:right="153"/>
        <w:jc w:val="center"/>
        <w:rPr>
          <w:rFonts w:hint="eastAsia"/>
          <w:sz w:val="28"/>
          <w:szCs w:val="28"/>
        </w:rPr>
      </w:pPr>
      <w:r>
        <w:rPr>
          <w:noProof/>
          <w:sz w:val="28"/>
          <w:szCs w:val="28"/>
          <w:lang w:eastAsia="zh-CN"/>
        </w:rPr>
        <w:lastRenderedPageBreak/>
        <w:drawing>
          <wp:inline distT="0" distB="0" distL="114300" distR="114300" wp14:anchorId="30C53CAC" wp14:editId="19B563B6">
            <wp:extent cx="4947285" cy="2818765"/>
            <wp:effectExtent l="0" t="0" r="5715" b="63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23" cstate="print"/>
                    <a:stretch>
                      <a:fillRect/>
                    </a:stretch>
                  </pic:blipFill>
                  <pic:spPr>
                    <a:xfrm>
                      <a:off x="0" y="0"/>
                      <a:ext cx="4947285" cy="2818765"/>
                    </a:xfrm>
                    <a:prstGeom prst="rect">
                      <a:avLst/>
                    </a:prstGeom>
                    <a:noFill/>
                    <a:ln>
                      <a:noFill/>
                    </a:ln>
                  </pic:spPr>
                </pic:pic>
              </a:graphicData>
            </a:graphic>
          </wp:inline>
        </w:drawing>
      </w:r>
    </w:p>
    <w:p w14:paraId="6C00A083" w14:textId="39E30D84" w:rsidR="00F76252" w:rsidRPr="00FC3E87" w:rsidRDefault="00AA411F">
      <w:pPr>
        <w:pStyle w:val="a3"/>
        <w:spacing w:before="78" w:line="239" w:lineRule="auto"/>
        <w:jc w:val="center"/>
        <w:rPr>
          <w:rFonts w:ascii="仿宋_GB2312" w:eastAsia="仿宋_GB2312" w:hAnsi="方正仿宋_GB2312" w:cs="方正仿宋_GB2312" w:hint="eastAsia"/>
          <w:color w:val="auto"/>
          <w:sz w:val="32"/>
          <w:szCs w:val="32"/>
          <w:lang w:eastAsia="zh-CN"/>
        </w:rPr>
      </w:pPr>
      <w:r w:rsidRPr="00FC3E87">
        <w:rPr>
          <w:rFonts w:ascii="仿宋_GB2312" w:eastAsia="仿宋_GB2312" w:hAnsi="方正仿宋_GB2312" w:cs="方正仿宋_GB2312" w:hint="eastAsia"/>
          <w:color w:val="auto"/>
          <w:spacing w:val="-16"/>
          <w:sz w:val="32"/>
          <w:szCs w:val="32"/>
          <w:lang w:eastAsia="zh-CN"/>
        </w:rPr>
        <w:t>图</w:t>
      </w:r>
      <w:r w:rsidRPr="00FC3E87">
        <w:rPr>
          <w:rFonts w:ascii="仿宋_GB2312" w:eastAsia="仿宋_GB2312" w:hAnsi="方正仿宋_GB2312" w:cs="方正仿宋_GB2312" w:hint="eastAsia"/>
          <w:color w:val="auto"/>
          <w:spacing w:val="-71"/>
          <w:sz w:val="32"/>
          <w:szCs w:val="32"/>
          <w:lang w:eastAsia="zh-CN"/>
        </w:rPr>
        <w:t xml:space="preserve"> 1</w:t>
      </w:r>
      <w:r w:rsidRPr="00FC3E87">
        <w:rPr>
          <w:rFonts w:ascii="仿宋_GB2312" w:eastAsia="仿宋_GB2312" w:hAnsi="方正仿宋_GB2312" w:cs="方正仿宋_GB2312" w:hint="eastAsia"/>
          <w:color w:val="auto"/>
          <w:spacing w:val="-16"/>
          <w:sz w:val="32"/>
          <w:szCs w:val="32"/>
          <w:lang w:eastAsia="zh-CN"/>
        </w:rPr>
        <w:t>3综合评级定性选择示例</w:t>
      </w:r>
    </w:p>
    <w:p w14:paraId="6F1AA431" w14:textId="77777777" w:rsidR="00F76252" w:rsidRPr="00FC3E87" w:rsidRDefault="00AA411F" w:rsidP="00FC3E87">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3.5. 缺陷的评级</w:t>
      </w:r>
    </w:p>
    <w:p w14:paraId="6C19ED80" w14:textId="77777777" w:rsidR="00F76252" w:rsidRPr="00FC3E87" w:rsidRDefault="00AA411F" w:rsidP="00C63033">
      <w:pPr>
        <w:pStyle w:val="a3"/>
        <w:spacing w:line="540" w:lineRule="exact"/>
        <w:ind w:right="153" w:firstLineChars="200" w:firstLine="624"/>
        <w:rPr>
          <w:rFonts w:ascii="仿宋_GB2312" w:eastAsia="仿宋_GB2312" w:hint="eastAsia"/>
          <w:sz w:val="32"/>
          <w:szCs w:val="32"/>
          <w:lang w:eastAsia="zh-CN"/>
        </w:rPr>
      </w:pPr>
      <w:r w:rsidRPr="00FC3E87">
        <w:rPr>
          <w:rFonts w:ascii="仿宋_GB2312" w:eastAsia="仿宋_GB2312" w:hAnsi="方正仿宋_GB2312" w:cs="方正仿宋_GB2312" w:hint="eastAsia"/>
          <w:color w:val="auto"/>
          <w:kern w:val="2"/>
          <w:sz w:val="32"/>
          <w:szCs w:val="32"/>
          <w:lang w:eastAsia="zh-CN"/>
        </w:rPr>
        <w:t>缺陷评级按 NB/T 47013.2-2015 标准规定进行评级。小径管底片按第7章进行评定，其他按第6章进行评定。</w:t>
      </w:r>
    </w:p>
    <w:p w14:paraId="39B93186" w14:textId="77777777" w:rsidR="00F76252" w:rsidRPr="00FC3E87" w:rsidRDefault="00AA411F" w:rsidP="00C63033">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对于厚板焊缝存在条形缺陷组时，均以底片长度为12T进行评级。</w:t>
      </w:r>
    </w:p>
    <w:p w14:paraId="10ADBC6C" w14:textId="77777777" w:rsidR="00F76252" w:rsidRPr="00FC3E87" w:rsidRDefault="00AA411F" w:rsidP="00C63033">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小径管根部咬边和根部内凹均按长度评级，当缺陷最大总长大于 30% 的焊缝总长度时均评为 IV 级，且在备注栏注明“缺陷总长＞ 30%焊缝总长”。</w:t>
      </w:r>
    </w:p>
    <w:p w14:paraId="74222D6F" w14:textId="77777777" w:rsidR="00F76252" w:rsidRPr="00FC3E87" w:rsidRDefault="00AA411F">
      <w:pPr>
        <w:pStyle w:val="a3"/>
        <w:spacing w:line="540" w:lineRule="exact"/>
        <w:ind w:right="153"/>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3.5.4 小径管评定的特殊要求</w:t>
      </w:r>
    </w:p>
    <w:p w14:paraId="5E35EFFC" w14:textId="77777777" w:rsidR="00F76252" w:rsidRPr="00FC3E87" w:rsidRDefault="00AA411F" w:rsidP="00C63033">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对于未焊透、根部内凹和内咬边其深度在评定时不予以考虑。</w:t>
      </w:r>
    </w:p>
    <w:p w14:paraId="56448FB4" w14:textId="77777777" w:rsidR="00F76252" w:rsidRPr="00FC3E87" w:rsidRDefault="00AA411F" w:rsidP="00C63033">
      <w:pPr>
        <w:pStyle w:val="a3"/>
        <w:spacing w:line="540" w:lineRule="exact"/>
        <w:ind w:right="153" w:firstLineChars="200" w:firstLine="624"/>
        <w:rPr>
          <w:rFonts w:ascii="仿宋_GB2312" w:eastAsia="仿宋_GB2312" w:hAnsi="方正仿宋_GB2312" w:cs="方正仿宋_GB2312" w:hint="eastAsia"/>
          <w:color w:val="auto"/>
          <w:kern w:val="2"/>
          <w:sz w:val="32"/>
          <w:szCs w:val="32"/>
          <w:lang w:eastAsia="zh-CN"/>
        </w:rPr>
      </w:pPr>
      <w:r w:rsidRPr="00FC3E87">
        <w:rPr>
          <w:rFonts w:ascii="仿宋_GB2312" w:eastAsia="仿宋_GB2312" w:hAnsi="方正仿宋_GB2312" w:cs="方正仿宋_GB2312" w:hint="eastAsia"/>
          <w:color w:val="auto"/>
          <w:kern w:val="2"/>
          <w:sz w:val="32"/>
          <w:szCs w:val="32"/>
          <w:lang w:eastAsia="zh-CN"/>
        </w:rPr>
        <w:t>双壁双影椭圆成像，应根据影像信息，在 图14 红框下拉表中选择胶片侧位置。</w:t>
      </w:r>
    </w:p>
    <w:p w14:paraId="1F49E195" w14:textId="77777777" w:rsidR="00F76252" w:rsidRDefault="00AA411F">
      <w:pPr>
        <w:spacing w:before="1"/>
        <w:jc w:val="center"/>
        <w:rPr>
          <w:rFonts w:ascii="方正仿宋_GB2312" w:eastAsia="方正仿宋_GB2312" w:hAnsi="方正仿宋_GB2312" w:cs="方正仿宋_GB2312" w:hint="eastAsia"/>
          <w:color w:val="auto"/>
          <w:spacing w:val="-16"/>
        </w:rPr>
      </w:pPr>
      <w:r>
        <w:rPr>
          <w:noProof/>
          <w:sz w:val="20"/>
          <w:szCs w:val="20"/>
          <w:lang w:eastAsia="zh-CN"/>
        </w:rPr>
        <w:lastRenderedPageBreak/>
        <w:drawing>
          <wp:inline distT="0" distB="0" distL="114300" distR="114300" wp14:anchorId="5EBEECB2" wp14:editId="5D8B4F9D">
            <wp:extent cx="5115560" cy="2970530"/>
            <wp:effectExtent l="0" t="0" r="8890" b="127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24" cstate="print"/>
                    <a:stretch>
                      <a:fillRect/>
                    </a:stretch>
                  </pic:blipFill>
                  <pic:spPr>
                    <a:xfrm>
                      <a:off x="0" y="0"/>
                      <a:ext cx="5115560" cy="2970530"/>
                    </a:xfrm>
                    <a:prstGeom prst="rect">
                      <a:avLst/>
                    </a:prstGeom>
                    <a:noFill/>
                    <a:ln>
                      <a:noFill/>
                    </a:ln>
                  </pic:spPr>
                </pic:pic>
              </a:graphicData>
            </a:graphic>
          </wp:inline>
        </w:drawing>
      </w:r>
    </w:p>
    <w:p w14:paraId="705FC7E6" w14:textId="2517ABAB" w:rsidR="00F76252" w:rsidRPr="00FC3E87" w:rsidRDefault="00AA411F">
      <w:pPr>
        <w:pStyle w:val="a3"/>
        <w:spacing w:before="78" w:line="238" w:lineRule="auto"/>
        <w:ind w:left="3293"/>
        <w:rPr>
          <w:rFonts w:ascii="仿宋_GB2312" w:eastAsia="仿宋_GB2312" w:hAnsi="方正仿宋_GB2312" w:cs="方正仿宋_GB2312" w:hint="eastAsia"/>
          <w:color w:val="auto"/>
          <w:spacing w:val="-16"/>
          <w:sz w:val="32"/>
          <w:szCs w:val="32"/>
          <w:lang w:eastAsia="zh-CN"/>
        </w:rPr>
      </w:pPr>
      <w:r w:rsidRPr="00FC3E87">
        <w:rPr>
          <w:rFonts w:ascii="仿宋_GB2312" w:eastAsia="仿宋_GB2312" w:hAnsi="方正仿宋_GB2312" w:cs="方正仿宋_GB2312" w:hint="eastAsia"/>
          <w:color w:val="auto"/>
          <w:spacing w:val="-16"/>
          <w:sz w:val="32"/>
          <w:szCs w:val="32"/>
          <w:lang w:eastAsia="zh-CN"/>
        </w:rPr>
        <w:t>图</w:t>
      </w:r>
      <w:r w:rsidRPr="00FC3E87">
        <w:rPr>
          <w:rFonts w:ascii="仿宋_GB2312" w:eastAsia="仿宋_GB2312" w:hAnsi="方正仿宋_GB2312" w:cs="方正仿宋_GB2312" w:hint="eastAsia"/>
          <w:color w:val="auto"/>
          <w:spacing w:val="-69"/>
          <w:sz w:val="32"/>
          <w:szCs w:val="32"/>
          <w:lang w:eastAsia="zh-CN"/>
        </w:rPr>
        <w:t xml:space="preserve"> </w:t>
      </w:r>
      <w:r w:rsidRPr="00FC3E87">
        <w:rPr>
          <w:rFonts w:ascii="仿宋_GB2312" w:eastAsia="仿宋_GB2312" w:hAnsi="方正仿宋_GB2312" w:cs="方正仿宋_GB2312" w:hint="eastAsia"/>
          <w:color w:val="auto"/>
          <w:spacing w:val="-16"/>
          <w:sz w:val="32"/>
          <w:szCs w:val="32"/>
          <w:lang w:eastAsia="zh-CN"/>
        </w:rPr>
        <w:t>14椭圆成像标识示例</w:t>
      </w:r>
    </w:p>
    <w:p w14:paraId="2584BA4B" w14:textId="77777777" w:rsidR="00F76252" w:rsidRDefault="00F76252">
      <w:pPr>
        <w:pStyle w:val="a3"/>
        <w:spacing w:before="78" w:line="238" w:lineRule="auto"/>
        <w:rPr>
          <w:rFonts w:ascii="方正仿宋_GB2312" w:eastAsia="方正仿宋_GB2312" w:hAnsi="方正仿宋_GB2312" w:cs="方正仿宋_GB2312" w:hint="eastAsia"/>
          <w:color w:val="auto"/>
          <w:spacing w:val="-16"/>
          <w:sz w:val="21"/>
          <w:szCs w:val="21"/>
          <w:lang w:eastAsia="zh-CN"/>
        </w:rPr>
      </w:pPr>
    </w:p>
    <w:p w14:paraId="6FEB8CE9" w14:textId="77777777" w:rsidR="00F76252" w:rsidRDefault="00F76252">
      <w:pPr>
        <w:pStyle w:val="a3"/>
        <w:spacing w:line="594" w:lineRule="exact"/>
        <w:ind w:right="153"/>
        <w:rPr>
          <w:rFonts w:ascii="方正仿宋_GB2312" w:eastAsia="方正仿宋_GB2312" w:hAnsi="方正仿宋_GB2312" w:cs="方正仿宋_GB2312" w:hint="eastAsia"/>
          <w:color w:val="auto"/>
          <w:kern w:val="2"/>
          <w:sz w:val="28"/>
          <w:szCs w:val="28"/>
          <w:lang w:eastAsia="zh-CN"/>
        </w:rPr>
      </w:pPr>
    </w:p>
    <w:sectPr w:rsidR="00F76252" w:rsidSect="00C63033">
      <w:footerReference w:type="default" r:id="rId25"/>
      <w:pgSz w:w="11906" w:h="16839"/>
      <w:pgMar w:top="1417" w:right="1474" w:bottom="1077" w:left="1474" w:header="0" w:footer="1213" w:gutter="0"/>
      <w:pgNumType w:start="1"/>
      <w:cols w:space="0"/>
      <w:docGrid w:type="linesAndChars" w:linePitch="305" w:charSpace="-16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7D3AF" w14:textId="77777777" w:rsidR="00B57C25" w:rsidRDefault="00B57C25">
      <w:r>
        <w:separator/>
      </w:r>
    </w:p>
  </w:endnote>
  <w:endnote w:type="continuationSeparator" w:id="0">
    <w:p w14:paraId="086E3DDA" w14:textId="77777777" w:rsidR="00B57C25" w:rsidRDefault="00B5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2D569776-8718-458B-83DE-E3AA9FF551B5}"/>
  </w:font>
  <w:font w:name="方正仿宋_GB2312">
    <w:charset w:val="86"/>
    <w:family w:val="auto"/>
    <w:pitch w:val="default"/>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F0B838D5-1D89-4F00-A536-0F4C69B2AA6D}"/>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913170"/>
      <w:docPartObj>
        <w:docPartGallery w:val="Page Numbers (Bottom of Page)"/>
        <w:docPartUnique/>
      </w:docPartObj>
    </w:sdtPr>
    <w:sdtContent>
      <w:p w14:paraId="271BAF31" w14:textId="77777777" w:rsidR="00C63033" w:rsidRDefault="00C63033">
        <w:pPr>
          <w:pStyle w:val="a4"/>
          <w:jc w:val="center"/>
        </w:pPr>
        <w:r>
          <w:fldChar w:fldCharType="begin"/>
        </w:r>
        <w:r>
          <w:instrText>PAGE   \* MERGEFORMAT</w:instrText>
        </w:r>
        <w:r>
          <w:fldChar w:fldCharType="separate"/>
        </w:r>
        <w:r w:rsidRPr="00C63033">
          <w:rPr>
            <w:noProof/>
            <w:lang w:val="zh-CN" w:eastAsia="zh-CN"/>
          </w:rPr>
          <w:t>9</w:t>
        </w:r>
        <w:r>
          <w:fldChar w:fldCharType="end"/>
        </w:r>
      </w:p>
    </w:sdtContent>
  </w:sdt>
  <w:p w14:paraId="6C1CA5EB" w14:textId="77777777" w:rsidR="00F76252" w:rsidRDefault="00F76252">
    <w:pPr>
      <w:spacing w:line="169" w:lineRule="auto"/>
      <w:ind w:left="4393"/>
      <w:rPr>
        <w:rFonts w:ascii="Calibri" w:eastAsia="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B429D" w14:textId="77777777" w:rsidR="00B57C25" w:rsidRDefault="00B57C25">
      <w:r>
        <w:separator/>
      </w:r>
    </w:p>
  </w:footnote>
  <w:footnote w:type="continuationSeparator" w:id="0">
    <w:p w14:paraId="4715D2E8" w14:textId="77777777" w:rsidR="00B57C25" w:rsidRDefault="00B57C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bordersDoNotSurroundHeader/>
  <w:bordersDoNotSurroundFooter/>
  <w:proofState w:spelling="clean" w:grammar="clean"/>
  <w:defaultTabStop w:val="420"/>
  <w:drawingGridHorizontalSpacing w:val="101"/>
  <w:drawingGridVerticalSpacing w:val="153"/>
  <w:displayHorizontalDrawingGridEvery w:val="2"/>
  <w:displayVerticalDrawingGridEvery w:val="2"/>
  <w:characterSpacingControl w:val="doNotCompress"/>
  <w:footnotePr>
    <w:footnote w:id="-1"/>
    <w:footnote w:id="0"/>
  </w:footnotePr>
  <w:endnotePr>
    <w:endnote w:id="-1"/>
    <w:endnote w:id="0"/>
  </w:endnotePr>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U2MjIxNmJmNjk3NTBmNjYyN2VhODBkMTUxMmE4OGQifQ=="/>
  </w:docVars>
  <w:rsids>
    <w:rsidRoot w:val="00111C11"/>
    <w:rsid w:val="00001294"/>
    <w:rsid w:val="00111C11"/>
    <w:rsid w:val="002C3F6B"/>
    <w:rsid w:val="005034B0"/>
    <w:rsid w:val="005D2854"/>
    <w:rsid w:val="0078320E"/>
    <w:rsid w:val="008603DD"/>
    <w:rsid w:val="00AA411F"/>
    <w:rsid w:val="00B57C25"/>
    <w:rsid w:val="00C63033"/>
    <w:rsid w:val="00DB7FC3"/>
    <w:rsid w:val="00F76252"/>
    <w:rsid w:val="00FC3E87"/>
    <w:rsid w:val="03053082"/>
    <w:rsid w:val="03B12CF5"/>
    <w:rsid w:val="05A468E9"/>
    <w:rsid w:val="0612287E"/>
    <w:rsid w:val="06C7046A"/>
    <w:rsid w:val="07A405D7"/>
    <w:rsid w:val="0A23277E"/>
    <w:rsid w:val="108879C9"/>
    <w:rsid w:val="15E018AF"/>
    <w:rsid w:val="1C6B7CDC"/>
    <w:rsid w:val="1DA303C0"/>
    <w:rsid w:val="1EA44F54"/>
    <w:rsid w:val="25A33B43"/>
    <w:rsid w:val="2632693A"/>
    <w:rsid w:val="273F00B8"/>
    <w:rsid w:val="28157412"/>
    <w:rsid w:val="2B2D1872"/>
    <w:rsid w:val="2E755FF1"/>
    <w:rsid w:val="30204833"/>
    <w:rsid w:val="345375D7"/>
    <w:rsid w:val="374455F9"/>
    <w:rsid w:val="3B0F276C"/>
    <w:rsid w:val="441D7A37"/>
    <w:rsid w:val="4847516E"/>
    <w:rsid w:val="4DD24000"/>
    <w:rsid w:val="4FB15E34"/>
    <w:rsid w:val="53DB0C3B"/>
    <w:rsid w:val="54C45410"/>
    <w:rsid w:val="555B0397"/>
    <w:rsid w:val="58DA033A"/>
    <w:rsid w:val="5B9E0ECC"/>
    <w:rsid w:val="5F9B12B3"/>
    <w:rsid w:val="603B38F5"/>
    <w:rsid w:val="60E80F88"/>
    <w:rsid w:val="618F680B"/>
    <w:rsid w:val="62974372"/>
    <w:rsid w:val="63960468"/>
    <w:rsid w:val="67645767"/>
    <w:rsid w:val="67C31EE9"/>
    <w:rsid w:val="67C46BC7"/>
    <w:rsid w:val="68251D0F"/>
    <w:rsid w:val="6A4725B9"/>
    <w:rsid w:val="6BF54E48"/>
    <w:rsid w:val="6CA51E3D"/>
    <w:rsid w:val="6D58110B"/>
    <w:rsid w:val="6D785C63"/>
    <w:rsid w:val="6E852F61"/>
    <w:rsid w:val="736B748E"/>
    <w:rsid w:val="74216248"/>
    <w:rsid w:val="7570654F"/>
    <w:rsid w:val="76794957"/>
    <w:rsid w:val="768C3C1A"/>
    <w:rsid w:val="780644E7"/>
    <w:rsid w:val="79D27FA4"/>
    <w:rsid w:val="7C451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FBCEF"/>
  <w15:docId w15:val="{E0702F03-F04A-4034-B64E-80F6B2D6E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1"/>
      <w:szCs w:val="31"/>
    </w:rPr>
  </w:style>
  <w:style w:type="paragraph" w:styleId="a4">
    <w:name w:val="footer"/>
    <w:basedOn w:val="a"/>
    <w:link w:val="a5"/>
    <w:uiPriority w:val="99"/>
    <w:qFormat/>
    <w:pPr>
      <w:tabs>
        <w:tab w:val="center" w:pos="4153"/>
        <w:tab w:val="right" w:pos="8306"/>
      </w:tabs>
    </w:pPr>
    <w:rPr>
      <w:sz w:val="18"/>
      <w:szCs w:val="18"/>
    </w:rPr>
  </w:style>
  <w:style w:type="paragraph" w:styleId="a6">
    <w:name w:val="header"/>
    <w:basedOn w:val="a"/>
    <w:link w:val="a7"/>
    <w:uiPriority w:val="99"/>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styleId="a8">
    <w:name w:val="No Spacing"/>
    <w:link w:val="a9"/>
    <w:autoRedefine/>
    <w:uiPriority w:val="1"/>
    <w:qFormat/>
    <w:pPr>
      <w:widowControl w:val="0"/>
      <w:jc w:val="both"/>
    </w:pPr>
    <w:rPr>
      <w:rFonts w:ascii="Times New Roman" w:eastAsia="宋体" w:hAnsi="Times New Roman" w:cs="Times New Roman"/>
      <w:kern w:val="2"/>
      <w:sz w:val="21"/>
      <w:szCs w:val="24"/>
    </w:rPr>
  </w:style>
  <w:style w:type="character" w:customStyle="1" w:styleId="a5">
    <w:name w:val="页脚 字符"/>
    <w:basedOn w:val="a0"/>
    <w:link w:val="a4"/>
    <w:uiPriority w:val="99"/>
    <w:qFormat/>
    <w:rPr>
      <w:rFonts w:eastAsia="Arial"/>
      <w:snapToGrid w:val="0"/>
      <w:color w:val="000000"/>
      <w:sz w:val="18"/>
      <w:szCs w:val="18"/>
      <w:lang w:eastAsia="en-US"/>
    </w:rPr>
  </w:style>
  <w:style w:type="paragraph" w:styleId="aa">
    <w:name w:val="Balloon Text"/>
    <w:basedOn w:val="a"/>
    <w:link w:val="ab"/>
    <w:rsid w:val="00C63033"/>
    <w:rPr>
      <w:sz w:val="18"/>
      <w:szCs w:val="18"/>
    </w:rPr>
  </w:style>
  <w:style w:type="character" w:customStyle="1" w:styleId="ab">
    <w:name w:val="批注框文本 字符"/>
    <w:basedOn w:val="a0"/>
    <w:link w:val="aa"/>
    <w:rsid w:val="00C63033"/>
    <w:rPr>
      <w:rFonts w:eastAsia="Arial"/>
      <w:snapToGrid w:val="0"/>
      <w:color w:val="000000"/>
      <w:sz w:val="18"/>
      <w:szCs w:val="18"/>
      <w:lang w:eastAsia="en-US"/>
    </w:rPr>
  </w:style>
  <w:style w:type="character" w:customStyle="1" w:styleId="a9">
    <w:name w:val="无间隔 字符"/>
    <w:basedOn w:val="a0"/>
    <w:link w:val="a8"/>
    <w:uiPriority w:val="1"/>
    <w:rsid w:val="00C63033"/>
    <w:rPr>
      <w:rFonts w:ascii="Times New Roman" w:eastAsia="宋体" w:hAnsi="Times New Roman" w:cs="Times New Roman"/>
      <w:kern w:val="2"/>
      <w:sz w:val="21"/>
      <w:szCs w:val="24"/>
    </w:rPr>
  </w:style>
  <w:style w:type="character" w:customStyle="1" w:styleId="a7">
    <w:name w:val="页眉 字符"/>
    <w:basedOn w:val="a0"/>
    <w:link w:val="a6"/>
    <w:uiPriority w:val="99"/>
    <w:rsid w:val="00C63033"/>
    <w:rPr>
      <w:rFonts w:eastAsia="Arial"/>
      <w:snapToGrid w:val="0"/>
      <w:color w:val="000000"/>
      <w:sz w:val="1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C:\Users\csei\Documents\WeChat%20Files\wxid_vlru3qqb5h7v11\FileStorage\File\2024-09\3.5.1.2" TargetMode="External"/><Relationship Id="rId18" Type="http://schemas.openxmlformats.org/officeDocument/2006/relationships/hyperlink" Target="file:///C:\Users\csei\Documents\WeChat%20Files\wxid_vlru3qqb5h7v11\FileStorage\File\2024-09\3.5.1.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C:\Users\csei\Documents\WeChat%20Files\wxid_vlru3qqb5h7v11\FileStorage\File\2024-09\3.5.1.3"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csei\Documents\WeChat%20Files\wxid_vlru3qqb5h7v11\FileStorage\File\2024-09\3.5.1.1" TargetMode="Externa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10" Type="http://schemas.openxmlformats.org/officeDocument/2006/relationships/image" Target="media/image4.jpe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F9004-8F79-48ED-8C70-30669CB0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1073</Words>
  <Characters>1160</Characters>
  <Application>Microsoft Office Word</Application>
  <DocSecurity>0</DocSecurity>
  <Lines>77</Lines>
  <Paragraphs>76</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李梦</dc:creator>
  <cp:lastModifiedBy>为 刘</cp:lastModifiedBy>
  <cp:revision>4</cp:revision>
  <cp:lastPrinted>2026-08-17T01:16:00Z</cp:lastPrinted>
  <dcterms:created xsi:type="dcterms:W3CDTF">2024-09-03T08:02:00Z</dcterms:created>
  <dcterms:modified xsi:type="dcterms:W3CDTF">2026-08-17T02:24:00Z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2024-08-20T10:14:36Z</vt:filetime>
  </property>
  <property fmtid="{D5CDD505-2E9C-101B-9397-08002B2CF9AE}" pid="4" name="KSOProductBuildVer">
    <vt:lpwstr>2052-12.1.0.28043</vt:lpwstr>
  </property>
  <property fmtid="{D5CDD505-2E9C-101B-9397-08002B2CF9AE}" pid="5" name="ICV">
    <vt:lpwstr>1BF9CC5A469442889258C5FCA8BC55C3_13</vt:lpwstr>
  </property>
  <property fmtid="{D5CDD505-2E9C-101B-9397-08002B2CF9AE}" pid="6" name="KSOTemplateDocerSaveRecord">
    <vt:lpwstr>eyJoZGlkIjoiNWY0MzY4ZjJiOWMyNWRhY2FiMjU1ODM2M2EyYmU5OWIiLCJ1c2VySWQiOiI0NDQ4MjY1NjEifQ==</vt:lpwstr>
  </property>
</Properties>
</file>