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6C071" w14:textId="77777777" w:rsidR="00862508" w:rsidRDefault="00862508" w:rsidP="00862508">
      <w:pPr>
        <w:widowControl/>
        <w:spacing w:line="520" w:lineRule="exact"/>
        <w:jc w:val="left"/>
        <w:rPr>
          <w:rFonts w:ascii="方正小标宋简体" w:eastAsia="方正小标宋简体" w:hAnsi="方正粗宋简体" w:cs="方正粗宋简体"/>
          <w:kern w:val="0"/>
          <w:sz w:val="44"/>
          <w:szCs w:val="44"/>
        </w:rPr>
      </w:pPr>
      <w:r>
        <w:rPr>
          <w:rFonts w:ascii="方正小标宋简体" w:eastAsia="方正小标宋简体" w:hAnsi="方正粗宋简体" w:cs="方正粗宋简体" w:hint="eastAsia"/>
          <w:kern w:val="0"/>
          <w:sz w:val="44"/>
          <w:szCs w:val="44"/>
        </w:rPr>
        <w:t>附件2：</w:t>
      </w:r>
    </w:p>
    <w:p w14:paraId="5836929C" w14:textId="666C80D1" w:rsidR="006C056A" w:rsidRPr="00862508" w:rsidRDefault="00000000" w:rsidP="00862508">
      <w:pPr>
        <w:widowControl/>
        <w:spacing w:line="520" w:lineRule="exact"/>
        <w:jc w:val="center"/>
        <w:rPr>
          <w:rFonts w:ascii="方正小标宋简体" w:eastAsia="方正小标宋简体" w:hAnsi="方正粗宋简体" w:cs="方正粗宋简体" w:hint="eastAsia"/>
          <w:kern w:val="0"/>
          <w:sz w:val="44"/>
          <w:szCs w:val="44"/>
        </w:rPr>
      </w:pPr>
      <w:r w:rsidRPr="00862508">
        <w:rPr>
          <w:rFonts w:ascii="方正小标宋简体" w:eastAsia="方正小标宋简体" w:hAnsi="方正粗宋简体" w:cs="方正粗宋简体" w:hint="eastAsia"/>
          <w:kern w:val="0"/>
          <w:sz w:val="44"/>
          <w:szCs w:val="44"/>
        </w:rPr>
        <w:t>第五期全国特种设备检测机构质量管理内审员暨质量管理专项日程安排</w:t>
      </w:r>
    </w:p>
    <w:tbl>
      <w:tblPr>
        <w:tblW w:w="7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4"/>
        <w:gridCol w:w="5159"/>
        <w:gridCol w:w="709"/>
      </w:tblGrid>
      <w:tr w:rsidR="006C056A" w14:paraId="674DD1A2" w14:textId="77777777">
        <w:trPr>
          <w:cantSplit/>
          <w:trHeight w:val="567"/>
          <w:jc w:val="center"/>
        </w:trPr>
        <w:tc>
          <w:tcPr>
            <w:tcW w:w="1614" w:type="dxa"/>
          </w:tcPr>
          <w:p w14:paraId="78EF1E81" w14:textId="77777777" w:rsidR="006C056A" w:rsidRPr="00862508" w:rsidRDefault="00000000">
            <w:pPr>
              <w:spacing w:line="360" w:lineRule="auto"/>
              <w:jc w:val="center"/>
              <w:rPr>
                <w:rFonts w:ascii="仿宋_GB2312" w:eastAsia="仿宋_GB2312" w:hAnsi="方正仿宋简体" w:cs="方正仿宋简体" w:hint="eastAsia"/>
                <w:b/>
                <w:szCs w:val="21"/>
              </w:rPr>
            </w:pPr>
            <w:r w:rsidRPr="00862508">
              <w:rPr>
                <w:rFonts w:ascii="仿宋_GB2312" w:eastAsia="仿宋_GB2312" w:hAnsi="方正仿宋简体" w:cs="方正仿宋简体" w:hint="eastAsia"/>
                <w:b/>
                <w:szCs w:val="21"/>
              </w:rPr>
              <w:t>时间</w:t>
            </w:r>
          </w:p>
        </w:tc>
        <w:tc>
          <w:tcPr>
            <w:tcW w:w="5159" w:type="dxa"/>
            <w:tcMar>
              <w:top w:w="0" w:type="dxa"/>
              <w:left w:w="28" w:type="dxa"/>
              <w:bottom w:w="0" w:type="dxa"/>
              <w:right w:w="28" w:type="dxa"/>
            </w:tcMar>
            <w:vAlign w:val="center"/>
          </w:tcPr>
          <w:p w14:paraId="4B15E9D7" w14:textId="77777777" w:rsidR="006C056A" w:rsidRPr="00862508" w:rsidRDefault="00000000">
            <w:pPr>
              <w:spacing w:line="360" w:lineRule="auto"/>
              <w:jc w:val="center"/>
              <w:rPr>
                <w:rFonts w:ascii="仿宋_GB2312" w:eastAsia="仿宋_GB2312" w:hAnsi="方正仿宋简体" w:cs="方正仿宋简体" w:hint="eastAsia"/>
                <w:b/>
                <w:szCs w:val="21"/>
              </w:rPr>
            </w:pPr>
            <w:r w:rsidRPr="00862508">
              <w:rPr>
                <w:rFonts w:ascii="仿宋_GB2312" w:eastAsia="仿宋_GB2312" w:hAnsi="方正仿宋简体" w:cs="方正仿宋简体" w:hint="eastAsia"/>
                <w:b/>
                <w:szCs w:val="21"/>
              </w:rPr>
              <w:t>课程名称</w:t>
            </w:r>
          </w:p>
        </w:tc>
        <w:tc>
          <w:tcPr>
            <w:tcW w:w="709" w:type="dxa"/>
            <w:tcMar>
              <w:top w:w="0" w:type="dxa"/>
              <w:left w:w="28" w:type="dxa"/>
              <w:bottom w:w="0" w:type="dxa"/>
              <w:right w:w="28" w:type="dxa"/>
            </w:tcMar>
            <w:vAlign w:val="center"/>
          </w:tcPr>
          <w:p w14:paraId="0725EDA7" w14:textId="77777777" w:rsidR="006C056A" w:rsidRPr="00862508" w:rsidRDefault="00000000">
            <w:pPr>
              <w:spacing w:line="360" w:lineRule="auto"/>
              <w:jc w:val="center"/>
              <w:rPr>
                <w:rFonts w:ascii="仿宋_GB2312" w:eastAsia="仿宋_GB2312" w:hAnsi="方正仿宋简体" w:cs="方正仿宋简体" w:hint="eastAsia"/>
                <w:b/>
                <w:szCs w:val="21"/>
              </w:rPr>
            </w:pPr>
            <w:r w:rsidRPr="00862508">
              <w:rPr>
                <w:rFonts w:ascii="仿宋_GB2312" w:eastAsia="仿宋_GB2312" w:hAnsi="方正仿宋简体" w:cs="方正仿宋简体" w:hint="eastAsia"/>
                <w:b/>
                <w:szCs w:val="21"/>
              </w:rPr>
              <w:t>学时</w:t>
            </w:r>
          </w:p>
        </w:tc>
      </w:tr>
      <w:tr w:rsidR="006C056A" w14:paraId="755FD577" w14:textId="77777777">
        <w:trPr>
          <w:cantSplit/>
          <w:trHeight w:val="1991"/>
          <w:jc w:val="center"/>
        </w:trPr>
        <w:tc>
          <w:tcPr>
            <w:tcW w:w="1614" w:type="dxa"/>
            <w:vMerge w:val="restart"/>
            <w:vAlign w:val="center"/>
          </w:tcPr>
          <w:p w14:paraId="0EBB4C55"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12月9日</w:t>
            </w:r>
          </w:p>
          <w:p w14:paraId="4C2FDEC9"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第一天</w:t>
            </w:r>
          </w:p>
          <w:p w14:paraId="541975AB"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8:00-12:00</w:t>
            </w:r>
          </w:p>
          <w:p w14:paraId="1D498857"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14:00-18:00</w:t>
            </w:r>
          </w:p>
        </w:tc>
        <w:tc>
          <w:tcPr>
            <w:tcW w:w="5159" w:type="dxa"/>
            <w:tcMar>
              <w:top w:w="0" w:type="dxa"/>
              <w:left w:w="28" w:type="dxa"/>
              <w:bottom w:w="0" w:type="dxa"/>
              <w:right w:w="28" w:type="dxa"/>
            </w:tcMar>
            <w:vAlign w:val="center"/>
          </w:tcPr>
          <w:p w14:paraId="59AED80A"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 文件控制要素解析；</w:t>
            </w:r>
          </w:p>
          <w:p w14:paraId="336C419C"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文件控制的控制环节、控制点解析；</w:t>
            </w:r>
          </w:p>
          <w:p w14:paraId="5ECB4E99"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结合典型案例，剖析文件建立及实施的要点、难点、常见问题及对策</w:t>
            </w:r>
          </w:p>
        </w:tc>
        <w:tc>
          <w:tcPr>
            <w:tcW w:w="709" w:type="dxa"/>
            <w:tcMar>
              <w:top w:w="0" w:type="dxa"/>
              <w:left w:w="28" w:type="dxa"/>
              <w:bottom w:w="0" w:type="dxa"/>
              <w:right w:w="28" w:type="dxa"/>
            </w:tcMar>
            <w:vAlign w:val="center"/>
          </w:tcPr>
          <w:p w14:paraId="0E0BB8C2"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4</w:t>
            </w:r>
          </w:p>
        </w:tc>
      </w:tr>
      <w:tr w:rsidR="006C056A" w14:paraId="1D4EA819" w14:textId="77777777">
        <w:trPr>
          <w:cantSplit/>
          <w:trHeight w:val="1397"/>
          <w:jc w:val="center"/>
        </w:trPr>
        <w:tc>
          <w:tcPr>
            <w:tcW w:w="1614" w:type="dxa"/>
            <w:vMerge/>
            <w:vAlign w:val="center"/>
          </w:tcPr>
          <w:p w14:paraId="4DE161F2" w14:textId="77777777" w:rsidR="006C056A" w:rsidRPr="00862508" w:rsidRDefault="006C056A">
            <w:pPr>
              <w:spacing w:line="360" w:lineRule="auto"/>
              <w:jc w:val="center"/>
              <w:rPr>
                <w:rFonts w:ascii="仿宋_GB2312" w:eastAsia="仿宋_GB2312" w:hAnsi="方正仿宋简体" w:cs="方正仿宋简体" w:hint="eastAsia"/>
                <w:szCs w:val="21"/>
              </w:rPr>
            </w:pPr>
          </w:p>
        </w:tc>
        <w:tc>
          <w:tcPr>
            <w:tcW w:w="5159" w:type="dxa"/>
            <w:tcMar>
              <w:top w:w="0" w:type="dxa"/>
              <w:left w:w="28" w:type="dxa"/>
              <w:bottom w:w="0" w:type="dxa"/>
              <w:right w:w="28" w:type="dxa"/>
            </w:tcMar>
            <w:vAlign w:val="center"/>
          </w:tcPr>
          <w:p w14:paraId="25D3B98A"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 管理职责要素解析；</w:t>
            </w:r>
          </w:p>
          <w:p w14:paraId="3D1060A5"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 xml:space="preserve">2. 质量方针、质量目标、组织机构及职责的控制环节、控制点解析 </w:t>
            </w:r>
          </w:p>
        </w:tc>
        <w:tc>
          <w:tcPr>
            <w:tcW w:w="709" w:type="dxa"/>
            <w:vMerge w:val="restart"/>
            <w:tcMar>
              <w:top w:w="0" w:type="dxa"/>
              <w:left w:w="28" w:type="dxa"/>
              <w:bottom w:w="0" w:type="dxa"/>
              <w:right w:w="28" w:type="dxa"/>
            </w:tcMar>
            <w:vAlign w:val="center"/>
          </w:tcPr>
          <w:p w14:paraId="2FFD2A43"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4</w:t>
            </w:r>
          </w:p>
        </w:tc>
      </w:tr>
      <w:tr w:rsidR="006C056A" w14:paraId="142E55B6" w14:textId="77777777">
        <w:trPr>
          <w:cantSplit/>
          <w:trHeight w:val="1811"/>
          <w:jc w:val="center"/>
        </w:trPr>
        <w:tc>
          <w:tcPr>
            <w:tcW w:w="1614" w:type="dxa"/>
            <w:vMerge/>
            <w:tcBorders>
              <w:bottom w:val="single" w:sz="4" w:space="0" w:color="auto"/>
            </w:tcBorders>
            <w:vAlign w:val="center"/>
          </w:tcPr>
          <w:p w14:paraId="349D0FF9" w14:textId="77777777" w:rsidR="006C056A" w:rsidRPr="00862508" w:rsidRDefault="006C056A">
            <w:pPr>
              <w:spacing w:line="360" w:lineRule="auto"/>
              <w:jc w:val="center"/>
              <w:rPr>
                <w:rFonts w:ascii="仿宋_GB2312" w:eastAsia="仿宋_GB2312" w:hAnsi="方正仿宋简体" w:cs="方正仿宋简体" w:hint="eastAsia"/>
                <w:szCs w:val="21"/>
              </w:rPr>
            </w:pPr>
          </w:p>
        </w:tc>
        <w:tc>
          <w:tcPr>
            <w:tcW w:w="5159" w:type="dxa"/>
            <w:tcBorders>
              <w:bottom w:val="single" w:sz="4" w:space="0" w:color="auto"/>
            </w:tcBorders>
            <w:tcMar>
              <w:top w:w="0" w:type="dxa"/>
              <w:left w:w="28" w:type="dxa"/>
              <w:bottom w:w="0" w:type="dxa"/>
              <w:right w:w="28" w:type="dxa"/>
            </w:tcMar>
            <w:vAlign w:val="center"/>
          </w:tcPr>
          <w:p w14:paraId="00A76F15"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1．管理评审控制要素解析；</w:t>
            </w:r>
          </w:p>
          <w:p w14:paraId="3BE6E027"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管理评审控制的控制环节、控制点解析；</w:t>
            </w:r>
          </w:p>
          <w:p w14:paraId="5DBBEACF"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结合典型案例，剖析管理评审建立及实施的要点、难点、常见问题及对策</w:t>
            </w:r>
          </w:p>
        </w:tc>
        <w:tc>
          <w:tcPr>
            <w:tcW w:w="709" w:type="dxa"/>
            <w:vMerge/>
            <w:tcBorders>
              <w:bottom w:val="single" w:sz="4" w:space="0" w:color="auto"/>
            </w:tcBorders>
            <w:tcMar>
              <w:top w:w="0" w:type="dxa"/>
              <w:left w:w="28" w:type="dxa"/>
              <w:bottom w:w="0" w:type="dxa"/>
              <w:right w:w="28" w:type="dxa"/>
            </w:tcMar>
            <w:vAlign w:val="center"/>
          </w:tcPr>
          <w:p w14:paraId="7095A58E" w14:textId="77777777" w:rsidR="006C056A" w:rsidRPr="00862508" w:rsidRDefault="006C056A">
            <w:pPr>
              <w:snapToGrid w:val="0"/>
              <w:spacing w:line="360" w:lineRule="auto"/>
              <w:jc w:val="center"/>
              <w:rPr>
                <w:rFonts w:ascii="仿宋_GB2312" w:eastAsia="仿宋_GB2312" w:hAnsi="方正仿宋简体" w:cs="方正仿宋简体" w:hint="eastAsia"/>
                <w:szCs w:val="21"/>
              </w:rPr>
            </w:pPr>
          </w:p>
        </w:tc>
      </w:tr>
      <w:tr w:rsidR="006C056A" w14:paraId="5166CA5D" w14:textId="77777777">
        <w:trPr>
          <w:cantSplit/>
          <w:trHeight w:val="750"/>
          <w:jc w:val="center"/>
        </w:trPr>
        <w:tc>
          <w:tcPr>
            <w:tcW w:w="1614" w:type="dxa"/>
            <w:vMerge w:val="restart"/>
            <w:vAlign w:val="center"/>
          </w:tcPr>
          <w:p w14:paraId="61010982"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12月10日</w:t>
            </w:r>
          </w:p>
          <w:p w14:paraId="6EF50563"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第二天8:00-12:00</w:t>
            </w:r>
          </w:p>
          <w:p w14:paraId="5B9C240C"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14:00-16:00</w:t>
            </w:r>
          </w:p>
        </w:tc>
        <w:tc>
          <w:tcPr>
            <w:tcW w:w="5159" w:type="dxa"/>
            <w:tcMar>
              <w:top w:w="0" w:type="dxa"/>
              <w:left w:w="28" w:type="dxa"/>
              <w:bottom w:w="0" w:type="dxa"/>
              <w:right w:w="28" w:type="dxa"/>
            </w:tcMar>
            <w:vAlign w:val="center"/>
          </w:tcPr>
          <w:p w14:paraId="695CA106" w14:textId="77777777" w:rsidR="006C056A" w:rsidRPr="00862508" w:rsidRDefault="00000000">
            <w:pPr>
              <w:numPr>
                <w:ilvl w:val="0"/>
                <w:numId w:val="1"/>
              </w:num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人员控制要素解析；</w:t>
            </w:r>
          </w:p>
          <w:p w14:paraId="2E163236"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人员控制的控制环节、控制点解析；</w:t>
            </w:r>
          </w:p>
          <w:p w14:paraId="4E9B92A6"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结合典型案例，剖析人员控制建立及实施的要点、难点、常见问题及对策</w:t>
            </w:r>
          </w:p>
        </w:tc>
        <w:tc>
          <w:tcPr>
            <w:tcW w:w="709" w:type="dxa"/>
            <w:vMerge w:val="restart"/>
            <w:tcMar>
              <w:top w:w="0" w:type="dxa"/>
              <w:left w:w="28" w:type="dxa"/>
              <w:bottom w:w="0" w:type="dxa"/>
              <w:right w:w="28" w:type="dxa"/>
            </w:tcMar>
            <w:vAlign w:val="center"/>
          </w:tcPr>
          <w:p w14:paraId="1EE24C94"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4</w:t>
            </w:r>
          </w:p>
        </w:tc>
      </w:tr>
      <w:tr w:rsidR="006C056A" w14:paraId="67045F9A" w14:textId="77777777">
        <w:trPr>
          <w:cantSplit/>
          <w:trHeight w:val="750"/>
          <w:jc w:val="center"/>
        </w:trPr>
        <w:tc>
          <w:tcPr>
            <w:tcW w:w="1614" w:type="dxa"/>
            <w:vMerge/>
            <w:vAlign w:val="center"/>
          </w:tcPr>
          <w:p w14:paraId="4225304C" w14:textId="77777777" w:rsidR="006C056A" w:rsidRPr="00862508" w:rsidRDefault="006C056A">
            <w:pPr>
              <w:spacing w:line="360" w:lineRule="auto"/>
              <w:jc w:val="center"/>
              <w:rPr>
                <w:rFonts w:ascii="仿宋_GB2312" w:eastAsia="仿宋_GB2312" w:hAnsi="方正仿宋简体" w:cs="方正仿宋简体" w:hint="eastAsia"/>
                <w:szCs w:val="21"/>
              </w:rPr>
            </w:pPr>
          </w:p>
        </w:tc>
        <w:tc>
          <w:tcPr>
            <w:tcW w:w="5159" w:type="dxa"/>
            <w:tcMar>
              <w:top w:w="0" w:type="dxa"/>
              <w:left w:w="28" w:type="dxa"/>
              <w:bottom w:w="0" w:type="dxa"/>
              <w:right w:w="28" w:type="dxa"/>
            </w:tcMar>
            <w:vAlign w:val="center"/>
          </w:tcPr>
          <w:p w14:paraId="645B849C" w14:textId="77777777" w:rsidR="006C056A" w:rsidRPr="00862508" w:rsidRDefault="00000000">
            <w:pPr>
              <w:numPr>
                <w:ilvl w:val="0"/>
                <w:numId w:val="2"/>
              </w:num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设备控制要素解析；</w:t>
            </w:r>
          </w:p>
          <w:p w14:paraId="22B4B89C"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设备控制的控制环节、控制点解析；</w:t>
            </w:r>
          </w:p>
          <w:p w14:paraId="5AB52109"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结合典型案例，剖析设备控制建立及实施的要点、难点、常见问题及对策</w:t>
            </w:r>
          </w:p>
        </w:tc>
        <w:tc>
          <w:tcPr>
            <w:tcW w:w="709" w:type="dxa"/>
            <w:vMerge/>
            <w:tcMar>
              <w:top w:w="0" w:type="dxa"/>
              <w:left w:w="28" w:type="dxa"/>
              <w:bottom w:w="0" w:type="dxa"/>
              <w:right w:w="28" w:type="dxa"/>
            </w:tcMar>
            <w:vAlign w:val="center"/>
          </w:tcPr>
          <w:p w14:paraId="756599FC" w14:textId="77777777" w:rsidR="006C056A" w:rsidRPr="00862508" w:rsidRDefault="006C056A">
            <w:pPr>
              <w:spacing w:line="360" w:lineRule="auto"/>
              <w:jc w:val="center"/>
              <w:rPr>
                <w:rFonts w:ascii="仿宋_GB2312" w:eastAsia="仿宋_GB2312" w:hAnsi="方正仿宋简体" w:cs="方正仿宋简体" w:hint="eastAsia"/>
                <w:szCs w:val="21"/>
              </w:rPr>
            </w:pPr>
          </w:p>
        </w:tc>
      </w:tr>
      <w:tr w:rsidR="006C056A" w14:paraId="19A2500B" w14:textId="77777777">
        <w:trPr>
          <w:cantSplit/>
          <w:trHeight w:val="750"/>
          <w:jc w:val="center"/>
        </w:trPr>
        <w:tc>
          <w:tcPr>
            <w:tcW w:w="1614" w:type="dxa"/>
            <w:vMerge/>
            <w:vAlign w:val="center"/>
          </w:tcPr>
          <w:p w14:paraId="44092EC6" w14:textId="77777777" w:rsidR="006C056A" w:rsidRPr="00862508" w:rsidRDefault="006C056A">
            <w:pPr>
              <w:spacing w:line="360" w:lineRule="auto"/>
              <w:jc w:val="center"/>
              <w:rPr>
                <w:rFonts w:ascii="仿宋_GB2312" w:eastAsia="仿宋_GB2312" w:hAnsi="方正仿宋简体" w:cs="方正仿宋简体" w:hint="eastAsia"/>
                <w:szCs w:val="21"/>
              </w:rPr>
            </w:pPr>
          </w:p>
        </w:tc>
        <w:tc>
          <w:tcPr>
            <w:tcW w:w="5159" w:type="dxa"/>
            <w:tcMar>
              <w:top w:w="0" w:type="dxa"/>
              <w:left w:w="28" w:type="dxa"/>
              <w:bottom w:w="0" w:type="dxa"/>
              <w:right w:w="28" w:type="dxa"/>
            </w:tcMar>
            <w:vAlign w:val="center"/>
          </w:tcPr>
          <w:p w14:paraId="113DD7E8"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 检测工作质量监督要素解析；</w:t>
            </w:r>
          </w:p>
          <w:p w14:paraId="2E60E633"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检测工作质量监督控制的控制环节、控制点解析；</w:t>
            </w:r>
          </w:p>
          <w:p w14:paraId="5F146826"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结合典型案例，剖析检测工作质量建立及实施的要点、难点、常见问题及对策</w:t>
            </w:r>
          </w:p>
        </w:tc>
        <w:tc>
          <w:tcPr>
            <w:tcW w:w="709" w:type="dxa"/>
            <w:tcMar>
              <w:top w:w="0" w:type="dxa"/>
              <w:left w:w="28" w:type="dxa"/>
              <w:bottom w:w="0" w:type="dxa"/>
              <w:right w:w="28" w:type="dxa"/>
            </w:tcMar>
            <w:vAlign w:val="center"/>
          </w:tcPr>
          <w:p w14:paraId="2DB4E173"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w:t>
            </w:r>
          </w:p>
        </w:tc>
      </w:tr>
      <w:tr w:rsidR="006C056A" w14:paraId="0F76CD87" w14:textId="77777777">
        <w:trPr>
          <w:cantSplit/>
          <w:trHeight w:val="750"/>
          <w:jc w:val="center"/>
        </w:trPr>
        <w:tc>
          <w:tcPr>
            <w:tcW w:w="1614" w:type="dxa"/>
            <w:vMerge w:val="restart"/>
            <w:vAlign w:val="center"/>
          </w:tcPr>
          <w:p w14:paraId="3110B6B9"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lastRenderedPageBreak/>
              <w:t>12月10日</w:t>
            </w:r>
          </w:p>
          <w:p w14:paraId="395A2C11"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第二天16:00-18:00</w:t>
            </w:r>
          </w:p>
        </w:tc>
        <w:tc>
          <w:tcPr>
            <w:tcW w:w="5159" w:type="dxa"/>
            <w:tcMar>
              <w:top w:w="0" w:type="dxa"/>
              <w:left w:w="28" w:type="dxa"/>
              <w:bottom w:w="0" w:type="dxa"/>
              <w:right w:w="28" w:type="dxa"/>
            </w:tcMar>
            <w:vAlign w:val="center"/>
          </w:tcPr>
          <w:p w14:paraId="7739D7BB"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 检测方法的概念、内涵；</w:t>
            </w:r>
          </w:p>
          <w:p w14:paraId="5F039208"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检测方法的基本理念、目的、作用、意义；</w:t>
            </w:r>
          </w:p>
          <w:p w14:paraId="4413586F"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3．检测方法要素解析；</w:t>
            </w:r>
          </w:p>
          <w:p w14:paraId="13DFAFA4"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4. 检测方法的控制环节、控制点解析；</w:t>
            </w:r>
          </w:p>
          <w:p w14:paraId="1BEF8F65"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5. 结合典型案例，剖析检测方法建立及实施的要点、难点、常见问题及对策</w:t>
            </w:r>
          </w:p>
        </w:tc>
        <w:tc>
          <w:tcPr>
            <w:tcW w:w="709" w:type="dxa"/>
            <w:tcMar>
              <w:top w:w="0" w:type="dxa"/>
              <w:left w:w="28" w:type="dxa"/>
              <w:bottom w:w="0" w:type="dxa"/>
              <w:right w:w="28" w:type="dxa"/>
            </w:tcMar>
            <w:vAlign w:val="center"/>
          </w:tcPr>
          <w:p w14:paraId="1D2C2D71"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w:t>
            </w:r>
          </w:p>
        </w:tc>
      </w:tr>
      <w:tr w:rsidR="006C056A" w14:paraId="5D46DD77" w14:textId="77777777">
        <w:trPr>
          <w:cantSplit/>
          <w:trHeight w:val="750"/>
          <w:jc w:val="center"/>
        </w:trPr>
        <w:tc>
          <w:tcPr>
            <w:tcW w:w="1614" w:type="dxa"/>
            <w:vMerge/>
            <w:vAlign w:val="center"/>
          </w:tcPr>
          <w:p w14:paraId="40B4C840" w14:textId="77777777" w:rsidR="006C056A" w:rsidRPr="00862508" w:rsidRDefault="006C056A">
            <w:pPr>
              <w:spacing w:line="360" w:lineRule="auto"/>
              <w:jc w:val="center"/>
              <w:rPr>
                <w:rFonts w:ascii="仿宋_GB2312" w:eastAsia="仿宋_GB2312" w:hAnsi="方正仿宋简体" w:cs="方正仿宋简体" w:hint="eastAsia"/>
                <w:szCs w:val="21"/>
              </w:rPr>
            </w:pPr>
          </w:p>
        </w:tc>
        <w:tc>
          <w:tcPr>
            <w:tcW w:w="5159" w:type="dxa"/>
            <w:tcMar>
              <w:top w:w="0" w:type="dxa"/>
              <w:left w:w="28" w:type="dxa"/>
              <w:bottom w:w="0" w:type="dxa"/>
              <w:right w:w="28" w:type="dxa"/>
            </w:tcMar>
            <w:vAlign w:val="center"/>
          </w:tcPr>
          <w:p w14:paraId="24DB2BD4"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 服务和供应品的概念、内涵；</w:t>
            </w:r>
          </w:p>
          <w:p w14:paraId="428843B1"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服务和供应品控制的基本理念、目的、作用、意义；</w:t>
            </w:r>
          </w:p>
          <w:p w14:paraId="3A868BF1"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3．服务和供应品控制要素解析；</w:t>
            </w:r>
          </w:p>
          <w:p w14:paraId="5EF3E9F8"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4. 服务和供应品控制的控制环节、控制点解析；</w:t>
            </w:r>
          </w:p>
          <w:p w14:paraId="6A483135"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5. 结合典型案例，剖析服务和供应品建立及实施的要点、难点、常见问题及对策</w:t>
            </w:r>
          </w:p>
        </w:tc>
        <w:tc>
          <w:tcPr>
            <w:tcW w:w="709" w:type="dxa"/>
            <w:tcMar>
              <w:top w:w="0" w:type="dxa"/>
              <w:left w:w="28" w:type="dxa"/>
              <w:bottom w:w="0" w:type="dxa"/>
              <w:right w:w="28" w:type="dxa"/>
            </w:tcMar>
            <w:vAlign w:val="center"/>
          </w:tcPr>
          <w:p w14:paraId="772DF17B"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w:t>
            </w:r>
          </w:p>
        </w:tc>
      </w:tr>
      <w:tr w:rsidR="006C056A" w14:paraId="36C46CF3" w14:textId="77777777">
        <w:trPr>
          <w:cantSplit/>
          <w:trHeight w:val="567"/>
          <w:jc w:val="center"/>
        </w:trPr>
        <w:tc>
          <w:tcPr>
            <w:tcW w:w="1614" w:type="dxa"/>
            <w:vMerge w:val="restart"/>
            <w:vAlign w:val="center"/>
          </w:tcPr>
          <w:p w14:paraId="4C583FCB"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12月11日</w:t>
            </w:r>
          </w:p>
          <w:p w14:paraId="2B8B409B"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第三天8:00-12:00</w:t>
            </w:r>
          </w:p>
        </w:tc>
        <w:tc>
          <w:tcPr>
            <w:tcW w:w="5159" w:type="dxa"/>
            <w:tcMar>
              <w:top w:w="0" w:type="dxa"/>
              <w:left w:w="28" w:type="dxa"/>
              <w:bottom w:w="0" w:type="dxa"/>
              <w:right w:w="28" w:type="dxa"/>
            </w:tcMar>
            <w:vAlign w:val="center"/>
          </w:tcPr>
          <w:p w14:paraId="47AA6B0B" w14:textId="77777777" w:rsidR="006C056A" w:rsidRPr="00862508" w:rsidRDefault="00000000">
            <w:pPr>
              <w:numPr>
                <w:ilvl w:val="0"/>
                <w:numId w:val="3"/>
              </w:num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内部审核控制要素解析；</w:t>
            </w:r>
          </w:p>
          <w:p w14:paraId="1F40AC6D"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内部审核控制的控制环节、控制点解析；</w:t>
            </w:r>
          </w:p>
          <w:p w14:paraId="3977E7C6"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结合典型案例，剖析内部审核建立及实施的要点、难点、常见问题及对策</w:t>
            </w:r>
          </w:p>
        </w:tc>
        <w:tc>
          <w:tcPr>
            <w:tcW w:w="709" w:type="dxa"/>
            <w:tcMar>
              <w:top w:w="0" w:type="dxa"/>
              <w:left w:w="28" w:type="dxa"/>
              <w:bottom w:w="0" w:type="dxa"/>
              <w:right w:w="28" w:type="dxa"/>
            </w:tcMar>
            <w:vAlign w:val="center"/>
          </w:tcPr>
          <w:p w14:paraId="2E39ECD1"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w:t>
            </w:r>
          </w:p>
        </w:tc>
      </w:tr>
      <w:tr w:rsidR="006C056A" w14:paraId="12512F18" w14:textId="77777777">
        <w:trPr>
          <w:cantSplit/>
          <w:trHeight w:val="567"/>
          <w:jc w:val="center"/>
        </w:trPr>
        <w:tc>
          <w:tcPr>
            <w:tcW w:w="1614" w:type="dxa"/>
            <w:vMerge/>
            <w:vAlign w:val="center"/>
          </w:tcPr>
          <w:p w14:paraId="5A0AFF5D" w14:textId="77777777" w:rsidR="006C056A" w:rsidRPr="00862508" w:rsidRDefault="006C056A">
            <w:pPr>
              <w:spacing w:line="360" w:lineRule="auto"/>
              <w:jc w:val="center"/>
              <w:rPr>
                <w:rFonts w:ascii="仿宋_GB2312" w:eastAsia="仿宋_GB2312" w:hAnsi="方正仿宋简体" w:cs="方正仿宋简体" w:hint="eastAsia"/>
                <w:szCs w:val="21"/>
              </w:rPr>
            </w:pPr>
          </w:p>
        </w:tc>
        <w:tc>
          <w:tcPr>
            <w:tcW w:w="5159" w:type="dxa"/>
            <w:tcMar>
              <w:top w:w="0" w:type="dxa"/>
              <w:left w:w="28" w:type="dxa"/>
              <w:bottom w:w="0" w:type="dxa"/>
              <w:right w:w="28" w:type="dxa"/>
            </w:tcMar>
            <w:vAlign w:val="center"/>
          </w:tcPr>
          <w:p w14:paraId="4E84FBCC" w14:textId="77777777" w:rsidR="006C056A" w:rsidRPr="00862508" w:rsidRDefault="00000000">
            <w:pPr>
              <w:numPr>
                <w:ilvl w:val="0"/>
                <w:numId w:val="4"/>
              </w:num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不符合控制要素解析；</w:t>
            </w:r>
          </w:p>
          <w:p w14:paraId="72F80BA8"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不符合控制的控制环节、控制点解析；</w:t>
            </w:r>
          </w:p>
          <w:p w14:paraId="209AC8B0"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结合典型案例，剖析不符合建立及实施的要点、难点、常见问题及对策</w:t>
            </w:r>
          </w:p>
        </w:tc>
        <w:tc>
          <w:tcPr>
            <w:tcW w:w="709" w:type="dxa"/>
            <w:tcMar>
              <w:top w:w="0" w:type="dxa"/>
              <w:left w:w="28" w:type="dxa"/>
              <w:bottom w:w="0" w:type="dxa"/>
              <w:right w:w="28" w:type="dxa"/>
            </w:tcMar>
            <w:vAlign w:val="center"/>
          </w:tcPr>
          <w:p w14:paraId="6AD7CC66"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w:t>
            </w:r>
          </w:p>
        </w:tc>
      </w:tr>
      <w:tr w:rsidR="006C056A" w14:paraId="721774B1" w14:textId="77777777">
        <w:trPr>
          <w:cantSplit/>
          <w:trHeight w:val="567"/>
          <w:jc w:val="center"/>
        </w:trPr>
        <w:tc>
          <w:tcPr>
            <w:tcW w:w="1614" w:type="dxa"/>
            <w:vMerge/>
            <w:vAlign w:val="center"/>
          </w:tcPr>
          <w:p w14:paraId="2CE57004" w14:textId="77777777" w:rsidR="006C056A" w:rsidRPr="00862508" w:rsidRDefault="006C056A">
            <w:pPr>
              <w:spacing w:line="360" w:lineRule="auto"/>
              <w:jc w:val="center"/>
              <w:rPr>
                <w:rFonts w:ascii="仿宋_GB2312" w:eastAsia="仿宋_GB2312" w:hAnsi="方正仿宋简体" w:cs="方正仿宋简体" w:hint="eastAsia"/>
                <w:szCs w:val="21"/>
              </w:rPr>
            </w:pPr>
          </w:p>
        </w:tc>
        <w:tc>
          <w:tcPr>
            <w:tcW w:w="5159" w:type="dxa"/>
            <w:tcMar>
              <w:top w:w="0" w:type="dxa"/>
              <w:left w:w="28" w:type="dxa"/>
              <w:bottom w:w="0" w:type="dxa"/>
              <w:right w:w="28" w:type="dxa"/>
            </w:tcMar>
            <w:vAlign w:val="center"/>
          </w:tcPr>
          <w:p w14:paraId="026A2D71" w14:textId="77777777" w:rsidR="006C056A" w:rsidRPr="00862508" w:rsidRDefault="00000000">
            <w:pPr>
              <w:numPr>
                <w:ilvl w:val="0"/>
                <w:numId w:val="5"/>
              </w:num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纠正措施控制要素解析；</w:t>
            </w:r>
          </w:p>
          <w:p w14:paraId="4606418E"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2. 内部审核控制的控制环节、控制点解析；</w:t>
            </w:r>
          </w:p>
          <w:p w14:paraId="4690C772"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3. 结合典型案例，剖析纠正措施建立及实施的要点、难点、常见问题及对策</w:t>
            </w:r>
          </w:p>
        </w:tc>
        <w:tc>
          <w:tcPr>
            <w:tcW w:w="709" w:type="dxa"/>
            <w:tcMar>
              <w:top w:w="0" w:type="dxa"/>
              <w:left w:w="28" w:type="dxa"/>
              <w:bottom w:w="0" w:type="dxa"/>
              <w:right w:w="28" w:type="dxa"/>
            </w:tcMar>
            <w:vAlign w:val="center"/>
          </w:tcPr>
          <w:p w14:paraId="24D71DC4"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w:t>
            </w:r>
          </w:p>
        </w:tc>
      </w:tr>
      <w:tr w:rsidR="006C056A" w14:paraId="44244A2F" w14:textId="77777777">
        <w:trPr>
          <w:cantSplit/>
          <w:trHeight w:val="567"/>
          <w:jc w:val="center"/>
        </w:trPr>
        <w:tc>
          <w:tcPr>
            <w:tcW w:w="1614" w:type="dxa"/>
            <w:vAlign w:val="center"/>
          </w:tcPr>
          <w:p w14:paraId="63D9077D"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12月11日</w:t>
            </w:r>
          </w:p>
          <w:p w14:paraId="72BD189D"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第三天14:00-18:00</w:t>
            </w:r>
          </w:p>
        </w:tc>
        <w:tc>
          <w:tcPr>
            <w:tcW w:w="5159" w:type="dxa"/>
            <w:tcMar>
              <w:top w:w="0" w:type="dxa"/>
              <w:left w:w="28" w:type="dxa"/>
              <w:bottom w:w="0" w:type="dxa"/>
              <w:right w:w="28" w:type="dxa"/>
            </w:tcMar>
            <w:vAlign w:val="center"/>
          </w:tcPr>
          <w:p w14:paraId="0318C5E6" w14:textId="77777777" w:rsidR="006C056A" w:rsidRPr="00862508" w:rsidRDefault="00000000">
            <w:pPr>
              <w:spacing w:line="400" w:lineRule="exact"/>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解剖典型案例，解剖案例、找出存在的问题、分析原因、给出解决方案</w:t>
            </w:r>
          </w:p>
        </w:tc>
        <w:tc>
          <w:tcPr>
            <w:tcW w:w="709" w:type="dxa"/>
            <w:tcMar>
              <w:top w:w="0" w:type="dxa"/>
              <w:left w:w="28" w:type="dxa"/>
              <w:bottom w:w="0" w:type="dxa"/>
              <w:right w:w="28" w:type="dxa"/>
            </w:tcMar>
            <w:vAlign w:val="center"/>
          </w:tcPr>
          <w:p w14:paraId="45FF6E61"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4</w:t>
            </w:r>
          </w:p>
        </w:tc>
      </w:tr>
      <w:tr w:rsidR="006C056A" w14:paraId="03A78BFF" w14:textId="77777777">
        <w:trPr>
          <w:cantSplit/>
          <w:trHeight w:val="567"/>
          <w:jc w:val="center"/>
        </w:trPr>
        <w:tc>
          <w:tcPr>
            <w:tcW w:w="1614" w:type="dxa"/>
            <w:vAlign w:val="center"/>
          </w:tcPr>
          <w:p w14:paraId="7F7862F9"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12月12日</w:t>
            </w:r>
          </w:p>
          <w:p w14:paraId="356FDB86"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第四天</w:t>
            </w:r>
          </w:p>
          <w:p w14:paraId="35F9E2D4"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8:00-12:00</w:t>
            </w:r>
          </w:p>
        </w:tc>
        <w:tc>
          <w:tcPr>
            <w:tcW w:w="5159" w:type="dxa"/>
            <w:tcMar>
              <w:top w:w="0" w:type="dxa"/>
              <w:left w:w="28" w:type="dxa"/>
              <w:bottom w:w="0" w:type="dxa"/>
              <w:right w:w="28" w:type="dxa"/>
            </w:tcMar>
            <w:vAlign w:val="center"/>
          </w:tcPr>
          <w:p w14:paraId="1834F391" w14:textId="77777777" w:rsidR="006C056A" w:rsidRPr="00862508" w:rsidRDefault="00000000">
            <w:pPr>
              <w:spacing w:line="360" w:lineRule="auto"/>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对典型案例进行剖析，点评各组结果、座谈</w:t>
            </w:r>
          </w:p>
        </w:tc>
        <w:tc>
          <w:tcPr>
            <w:tcW w:w="709" w:type="dxa"/>
            <w:tcMar>
              <w:top w:w="0" w:type="dxa"/>
              <w:left w:w="28" w:type="dxa"/>
              <w:bottom w:w="0" w:type="dxa"/>
              <w:right w:w="28" w:type="dxa"/>
            </w:tcMar>
            <w:vAlign w:val="center"/>
          </w:tcPr>
          <w:p w14:paraId="78F1235F" w14:textId="77777777" w:rsidR="006C056A" w:rsidRPr="00862508" w:rsidRDefault="00000000">
            <w:pPr>
              <w:spacing w:line="360" w:lineRule="auto"/>
              <w:jc w:val="center"/>
              <w:rPr>
                <w:rFonts w:ascii="仿宋_GB2312" w:eastAsia="仿宋_GB2312" w:hAnsi="方正仿宋简体" w:cs="方正仿宋简体" w:hint="eastAsia"/>
                <w:szCs w:val="21"/>
              </w:rPr>
            </w:pPr>
            <w:r w:rsidRPr="00862508">
              <w:rPr>
                <w:rFonts w:ascii="仿宋_GB2312" w:eastAsia="仿宋_GB2312" w:hAnsi="方正仿宋简体" w:cs="方正仿宋简体" w:hint="eastAsia"/>
                <w:szCs w:val="21"/>
              </w:rPr>
              <w:t>4</w:t>
            </w:r>
          </w:p>
        </w:tc>
      </w:tr>
    </w:tbl>
    <w:p w14:paraId="31788211" w14:textId="77777777" w:rsidR="006C056A" w:rsidRDefault="006C056A">
      <w:pPr>
        <w:spacing w:line="360" w:lineRule="auto"/>
        <w:jc w:val="left"/>
      </w:pPr>
    </w:p>
    <w:sectPr w:rsidR="006C056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31CA1" w14:textId="77777777" w:rsidR="007941E6" w:rsidRDefault="007941E6" w:rsidP="00862508">
      <w:r>
        <w:separator/>
      </w:r>
    </w:p>
  </w:endnote>
  <w:endnote w:type="continuationSeparator" w:id="0">
    <w:p w14:paraId="5948CC7D" w14:textId="77777777" w:rsidR="007941E6" w:rsidRDefault="007941E6" w:rsidP="0086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embedRegular r:id="rId1" w:subsetted="1" w:fontKey="{AC935F18-BDD2-49E6-95CF-2EC9E1D2B04E}"/>
  </w:font>
  <w:font w:name="方正粗宋简体">
    <w:altName w:val="宋体"/>
    <w:charset w:val="86"/>
    <w:family w:val="auto"/>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embedRegular r:id="rId2" w:subsetted="1" w:fontKey="{CA5E6616-71BB-4F4B-92A4-EEE1229D731F}"/>
    <w:embedBold r:id="rId3" w:subsetted="1" w:fontKey="{9F26336B-7993-41A1-B382-F56D85AABA8E}"/>
  </w:font>
  <w:font w:name="方正仿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9B970" w14:textId="77777777" w:rsidR="007941E6" w:rsidRDefault="007941E6" w:rsidP="00862508">
      <w:r>
        <w:separator/>
      </w:r>
    </w:p>
  </w:footnote>
  <w:footnote w:type="continuationSeparator" w:id="0">
    <w:p w14:paraId="76190583" w14:textId="77777777" w:rsidR="007941E6" w:rsidRDefault="007941E6" w:rsidP="0086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C8AEA"/>
    <w:multiLevelType w:val="singleLevel"/>
    <w:tmpl w:val="906C8AEA"/>
    <w:lvl w:ilvl="0">
      <w:start w:val="1"/>
      <w:numFmt w:val="decimal"/>
      <w:suff w:val="space"/>
      <w:lvlText w:val="%1."/>
      <w:lvlJc w:val="left"/>
    </w:lvl>
  </w:abstractNum>
  <w:abstractNum w:abstractNumId="1" w15:restartNumberingAfterBreak="0">
    <w:nsid w:val="A32618F0"/>
    <w:multiLevelType w:val="singleLevel"/>
    <w:tmpl w:val="A32618F0"/>
    <w:lvl w:ilvl="0">
      <w:start w:val="1"/>
      <w:numFmt w:val="decimal"/>
      <w:suff w:val="space"/>
      <w:lvlText w:val="%1."/>
      <w:lvlJc w:val="left"/>
    </w:lvl>
  </w:abstractNum>
  <w:abstractNum w:abstractNumId="2" w15:restartNumberingAfterBreak="0">
    <w:nsid w:val="BFF7F3BF"/>
    <w:multiLevelType w:val="singleLevel"/>
    <w:tmpl w:val="BFF7F3BF"/>
    <w:lvl w:ilvl="0">
      <w:start w:val="1"/>
      <w:numFmt w:val="decimal"/>
      <w:suff w:val="space"/>
      <w:lvlText w:val="%1."/>
      <w:lvlJc w:val="left"/>
    </w:lvl>
  </w:abstractNum>
  <w:abstractNum w:abstractNumId="3" w15:restartNumberingAfterBreak="0">
    <w:nsid w:val="C499B40D"/>
    <w:multiLevelType w:val="singleLevel"/>
    <w:tmpl w:val="C499B40D"/>
    <w:lvl w:ilvl="0">
      <w:start w:val="1"/>
      <w:numFmt w:val="decimal"/>
      <w:suff w:val="space"/>
      <w:lvlText w:val="%1."/>
      <w:lvlJc w:val="left"/>
    </w:lvl>
  </w:abstractNum>
  <w:abstractNum w:abstractNumId="4" w15:restartNumberingAfterBreak="0">
    <w:nsid w:val="5C7F899A"/>
    <w:multiLevelType w:val="singleLevel"/>
    <w:tmpl w:val="5C7F899A"/>
    <w:lvl w:ilvl="0">
      <w:start w:val="1"/>
      <w:numFmt w:val="decimal"/>
      <w:suff w:val="space"/>
      <w:lvlText w:val="%1."/>
      <w:lvlJc w:val="left"/>
    </w:lvl>
  </w:abstractNum>
  <w:num w:numId="1" w16cid:durableId="21785199">
    <w:abstractNumId w:val="4"/>
  </w:num>
  <w:num w:numId="2" w16cid:durableId="80687261">
    <w:abstractNumId w:val="0"/>
  </w:num>
  <w:num w:numId="3" w16cid:durableId="502550348">
    <w:abstractNumId w:val="1"/>
  </w:num>
  <w:num w:numId="4" w16cid:durableId="654382709">
    <w:abstractNumId w:val="3"/>
  </w:num>
  <w:num w:numId="5" w16cid:durableId="1604877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C43"/>
    <w:rsid w:val="000602F5"/>
    <w:rsid w:val="000659B0"/>
    <w:rsid w:val="000C014B"/>
    <w:rsid w:val="001125CB"/>
    <w:rsid w:val="001520ED"/>
    <w:rsid w:val="001E4EFA"/>
    <w:rsid w:val="001F6A86"/>
    <w:rsid w:val="002A5820"/>
    <w:rsid w:val="002E1830"/>
    <w:rsid w:val="0032711B"/>
    <w:rsid w:val="003464C4"/>
    <w:rsid w:val="003640D9"/>
    <w:rsid w:val="003A042B"/>
    <w:rsid w:val="003A5CFC"/>
    <w:rsid w:val="003F1A66"/>
    <w:rsid w:val="00420AC5"/>
    <w:rsid w:val="00453897"/>
    <w:rsid w:val="0047597C"/>
    <w:rsid w:val="00495E2A"/>
    <w:rsid w:val="004A5677"/>
    <w:rsid w:val="004B5D8B"/>
    <w:rsid w:val="00520D11"/>
    <w:rsid w:val="0053489C"/>
    <w:rsid w:val="0054658D"/>
    <w:rsid w:val="005A3610"/>
    <w:rsid w:val="005E6134"/>
    <w:rsid w:val="00620D4C"/>
    <w:rsid w:val="00624407"/>
    <w:rsid w:val="00654604"/>
    <w:rsid w:val="006667BC"/>
    <w:rsid w:val="006B35BB"/>
    <w:rsid w:val="006C056A"/>
    <w:rsid w:val="00720FA5"/>
    <w:rsid w:val="00723862"/>
    <w:rsid w:val="0078112C"/>
    <w:rsid w:val="007941E6"/>
    <w:rsid w:val="008467BC"/>
    <w:rsid w:val="00862508"/>
    <w:rsid w:val="00893889"/>
    <w:rsid w:val="008F4CB0"/>
    <w:rsid w:val="00935DA4"/>
    <w:rsid w:val="00A07DAF"/>
    <w:rsid w:val="00A402C5"/>
    <w:rsid w:val="00A53892"/>
    <w:rsid w:val="00A659F8"/>
    <w:rsid w:val="00AB7259"/>
    <w:rsid w:val="00AD3E26"/>
    <w:rsid w:val="00B01F8D"/>
    <w:rsid w:val="00B33711"/>
    <w:rsid w:val="00B9146A"/>
    <w:rsid w:val="00BE3AEA"/>
    <w:rsid w:val="00BE43E2"/>
    <w:rsid w:val="00C53753"/>
    <w:rsid w:val="00D441C4"/>
    <w:rsid w:val="00E06E58"/>
    <w:rsid w:val="00E2306D"/>
    <w:rsid w:val="00E50532"/>
    <w:rsid w:val="00EB2002"/>
    <w:rsid w:val="00EC0FE6"/>
    <w:rsid w:val="00F15C43"/>
    <w:rsid w:val="00F57799"/>
    <w:rsid w:val="00FB007D"/>
    <w:rsid w:val="00FC0BFA"/>
    <w:rsid w:val="00FD2085"/>
    <w:rsid w:val="0A665D1E"/>
    <w:rsid w:val="18B72C9A"/>
    <w:rsid w:val="2DA60A27"/>
    <w:rsid w:val="478B4B7E"/>
    <w:rsid w:val="5DF7239B"/>
    <w:rsid w:val="6CBC7404"/>
    <w:rsid w:val="705708DB"/>
    <w:rsid w:val="72355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36683"/>
  <w15:docId w15:val="{10B829A6-2C25-47AE-A100-800A02535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basedOn w:val="a0"/>
    <w:link w:val="a5"/>
    <w:uiPriority w:val="99"/>
    <w:rPr>
      <w:rFonts w:ascii="Times New Roman" w:eastAsia="宋体" w:hAnsi="Times New Roman" w:cs="Times New Roman"/>
      <w:sz w:val="18"/>
      <w:szCs w:val="18"/>
    </w:rPr>
  </w:style>
  <w:style w:type="character" w:customStyle="1" w:styleId="a4">
    <w:name w:val="页脚 字符"/>
    <w:basedOn w:val="a0"/>
    <w:link w:val="a3"/>
    <w:uiPriority w:val="9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531</Words>
  <Characters>601</Characters>
  <Application>Microsoft Office Word</Application>
  <DocSecurity>0</DocSecurity>
  <Lines>60</Lines>
  <Paragraphs>75</Paragraphs>
  <ScaleCrop>false</ScaleCrop>
  <Company>Microsoft</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为 刘</cp:lastModifiedBy>
  <cp:revision>3</cp:revision>
  <cp:lastPrinted>2026-11-04T03:16:00Z</cp:lastPrinted>
  <dcterms:created xsi:type="dcterms:W3CDTF">2023-05-18T02:10:00Z</dcterms:created>
  <dcterms:modified xsi:type="dcterms:W3CDTF">2026-11-04T07:30:00Z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eyJoZGlkIjoiZTAzMWFhM2I5MjM3ZGYzNzc1NjFlNGJhZjZmMjE5YjMiLCJ1c2VySWQiOiIxNTg2MjczODg2In0=</vt:lpwstr>
  </property>
  <property fmtid="{D5CDD505-2E9C-101B-9397-08002B2CF9AE}" pid="3" name="KSOProductBuildVer">
    <vt:lpwstr>2052-12.1.0.29161</vt:lpwstr>
  </property>
  <property fmtid="{D5CDD505-2E9C-101B-9397-08002B2CF9AE}" pid="4" name="ICV">
    <vt:lpwstr>AFA0432ED47F4B5BAD8BBF8E31A1071A_13</vt:lpwstr>
  </property>
</Properties>
</file>